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F2448">
      <w:pPr>
        <w:pStyle w:val="2"/>
        <w:keepNext w:val="0"/>
        <w:keepLines w:val="0"/>
        <w:widowControl/>
        <w:suppressLineNumbers w:val="0"/>
        <w:shd w:val="clear" w:fill="FFFFFF"/>
        <w:spacing w:line="23" w:lineRule="atLeast"/>
        <w:ind w:left="0" w:leftChars="0" w:firstLine="0" w:firstLineChars="0"/>
        <w:jc w:val="center"/>
        <w:outlineLvl w:val="9"/>
        <w:rPr>
          <w:rFonts w:hint="eastAsia"/>
          <w:sz w:val="28"/>
          <w:szCs w:val="36"/>
          <w:lang w:val="en-US" w:eastAsia="zh-CN"/>
        </w:rPr>
      </w:pPr>
      <w:bookmarkStart w:id="0" w:name="_Toc5101"/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>Demonstration of Regular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 xml:space="preserve"> Proxy</w:t>
      </w:r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 xml:space="preserve"> Management Process</w:t>
      </w:r>
      <w:bookmarkEnd w:id="0"/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9552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36"/>
          <w:lang w:val="en-US" w:eastAsia="zh-CN" w:bidi="ar-SA"/>
        </w:rPr>
      </w:sdtEndPr>
      <w:sdtContent>
        <w:p w14:paraId="5E9548F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default" w:asciiTheme="minorHAnsi" w:hAnsiTheme="minorHAnsi" w:eastAsiaTheme="minorEastAsia" w:cstheme="minorBidi"/>
              <w:b/>
              <w:bCs/>
              <w:kern w:val="2"/>
              <w:sz w:val="24"/>
              <w:szCs w:val="24"/>
              <w:lang w:val="en-US" w:eastAsia="zh-CN" w:bidi="ar-SA"/>
            </w:rPr>
          </w:pPr>
          <w:r>
            <w:rPr>
              <w:rFonts w:hint="eastAsia" w:asciiTheme="minorHAnsi" w:hAnsiTheme="minorHAnsi" w:eastAsiaTheme="minorEastAsia" w:cstheme="minorBidi"/>
              <w:b/>
              <w:bCs/>
              <w:kern w:val="2"/>
              <w:sz w:val="24"/>
              <w:szCs w:val="24"/>
              <w:lang w:val="en-US" w:eastAsia="zh-CN" w:bidi="ar-SA"/>
            </w:rPr>
            <w:t>Contents</w:t>
          </w:r>
        </w:p>
        <w:p w14:paraId="50CD0A27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36"/>
              <w:lang w:val="en-US" w:eastAsia="zh-CN" w:bidi="ar-SA"/>
            </w:rPr>
            <w:instrText xml:space="preserve">TOC \o "1-2" \h \u </w:instrText>
          </w: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36"/>
              <w:lang w:val="en-US" w:eastAsia="zh-CN" w:bidi="ar-SA"/>
            </w:rPr>
            <w:fldChar w:fldCharType="separate"/>
          </w:r>
        </w:p>
        <w:p w14:paraId="3FA2C079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_Toc10058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1</w:t>
          </w:r>
          <w:r>
            <w:rPr>
              <w:rFonts w:hint="eastAsia"/>
              <w:bCs/>
              <w:szCs w:val="36"/>
              <w:lang w:val="en-US" w:eastAsia="zh-CN"/>
            </w:rPr>
            <w:t>．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  <w:lang w:val="en-US" w:eastAsia="zh-CN"/>
            </w:rPr>
            <w:t>Proxy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</w:rPr>
            <w:t xml:space="preserve"> Platform Introduction &amp; Basic Functions</w:t>
          </w:r>
          <w:r>
            <w:tab/>
          </w:r>
          <w:r>
            <w:fldChar w:fldCharType="begin"/>
          </w:r>
          <w:r>
            <w:instrText xml:space="preserve"> PAGEREF _Toc10058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5C6FF006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_Toc15651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2</w:t>
          </w:r>
          <w:r>
            <w:rPr>
              <w:rFonts w:hint="eastAsia"/>
              <w:bCs/>
              <w:szCs w:val="36"/>
              <w:lang w:val="en-US" w:eastAsia="zh-CN"/>
            </w:rPr>
            <w:t>．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</w:rPr>
            <w:t>Login Interface</w:t>
          </w:r>
          <w:r>
            <w:tab/>
          </w:r>
          <w:r>
            <w:fldChar w:fldCharType="begin"/>
          </w:r>
          <w:r>
            <w:instrText xml:space="preserve"> PAGEREF _Toc15651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639C2ADB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_Toc16700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3</w:t>
          </w:r>
          <w:r>
            <w:rPr>
              <w:rFonts w:hint="eastAsia"/>
              <w:bCs/>
              <w:szCs w:val="36"/>
              <w:lang w:val="en-US" w:eastAsia="zh-CN"/>
            </w:rPr>
            <w:t>．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</w:rPr>
            <w:t>Homepage Display</w:t>
          </w:r>
          <w:r>
            <w:tab/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0E78C00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_Toc947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4</w:t>
          </w:r>
          <w:r>
            <w:rPr>
              <w:rFonts w:hint="eastAsia"/>
              <w:bCs/>
              <w:szCs w:val="34"/>
              <w:lang w:val="en-US" w:eastAsia="zh-CN"/>
            </w:rPr>
            <w:t>.</w:t>
          </w:r>
          <w:r>
            <w:rPr>
              <w:rFonts w:hint="default" w:asciiTheme="minorAscii" w:hAnsiTheme="minorAscii"/>
              <w:b/>
              <w:bCs w:val="0"/>
              <w:szCs w:val="34"/>
              <w:lang w:val="en-US" w:eastAsia="zh-CN"/>
            </w:rPr>
            <w:t xml:space="preserve"> 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</w:rPr>
            <w:t>Sub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  <w:lang w:val="en-US" w:eastAsia="zh-CN"/>
            </w:rPr>
            <w:t xml:space="preserve"> Proxy</w:t>
          </w:r>
          <w:r>
            <w:rPr>
              <w:rFonts w:hint="default" w:eastAsia="Segoe UI" w:cs="Segoe UI" w:asciiTheme="minorAscii" w:hAnsiTheme="minorAscii"/>
              <w:b/>
              <w:bCs w:val="0"/>
              <w:i w:val="0"/>
              <w:caps w:val="0"/>
              <w:spacing w:val="0"/>
              <w:szCs w:val="24"/>
              <w:shd w:val="clear" w:fill="FFFFFF"/>
            </w:rPr>
            <w:t xml:space="preserve"> Distribution Management</w:t>
          </w:r>
          <w:r>
            <w:tab/>
          </w:r>
          <w:r>
            <w:fldChar w:fldCharType="begin"/>
          </w:r>
          <w:r>
            <w:instrText xml:space="preserve"> PAGEREF _Toc947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15114862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4.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_Toc12532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7"/>
              <w:lang w:val="en-US" w:eastAsia="zh-CN"/>
            </w:rPr>
            <w:t xml:space="preserve">1 </w:t>
          </w:r>
          <w:r>
            <w:rPr>
              <w:bCs/>
              <w:szCs w:val="27"/>
            </w:rPr>
            <w:t>Create Sub</w:t>
          </w:r>
          <w:r>
            <w:rPr>
              <w:rFonts w:hint="eastAsia"/>
              <w:bCs/>
              <w:szCs w:val="27"/>
              <w:lang w:val="en-US" w:eastAsia="zh-CN"/>
            </w:rPr>
            <w:t xml:space="preserve"> Proxy</w:t>
          </w:r>
          <w:r>
            <w:tab/>
          </w:r>
          <w:r>
            <w:fldChar w:fldCharType="begin"/>
          </w:r>
          <w:r>
            <w:instrText xml:space="preserve"> PAGEREF _Toc12532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460100D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4.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_Toc26737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2 Set Sub Proxy Profit Rebate</w:t>
          </w:r>
          <w:r>
            <w:tab/>
          </w:r>
          <w:r>
            <w:fldChar w:fldCharType="begin"/>
          </w:r>
          <w:r>
            <w:instrText xml:space="preserve"> PAGEREF _Toc26737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71AB75AD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4.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_Toc27819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7"/>
              <w:lang w:val="en-US" w:eastAsia="zh-CN"/>
            </w:rPr>
            <w:t xml:space="preserve">3 </w:t>
          </w:r>
          <w:r>
            <w:rPr>
              <w:rFonts w:hint="eastAsia"/>
              <w:bCs/>
              <w:szCs w:val="28"/>
              <w:lang w:val="en-US" w:eastAsia="zh-CN"/>
            </w:rPr>
            <w:t>Assign Card</w:t>
          </w:r>
          <w:r>
            <w:tab/>
          </w:r>
          <w:r>
            <w:fldChar w:fldCharType="begin"/>
          </w:r>
          <w:r>
            <w:instrText xml:space="preserve"> PAGEREF _Toc27819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3C6C8FE0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4.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_Toc26263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4 Balance&amp;Add coupon</w:t>
          </w:r>
          <w:r>
            <w:tab/>
          </w:r>
          <w:r>
            <w:fldChar w:fldCharType="begin"/>
          </w:r>
          <w:r>
            <w:instrText xml:space="preserve"> PAGEREF _Toc26263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3ED57B09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_Toc4340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5</w:t>
          </w:r>
          <w:r>
            <w:rPr>
              <w:rFonts w:hint="eastAsia"/>
              <w:b/>
              <w:bCs w:val="0"/>
              <w:szCs w:val="36"/>
              <w:lang w:val="en-US" w:eastAsia="zh-CN"/>
            </w:rPr>
            <w:t>.</w:t>
          </w:r>
          <w:r>
            <w:rPr>
              <w:rFonts w:hint="eastAsia"/>
              <w:b/>
              <w:bCs w:val="0"/>
              <w:szCs w:val="28"/>
              <w:lang w:val="en-US" w:eastAsia="zh-CN"/>
            </w:rPr>
            <w:t>Ordering Plan/Change Plan/Renewal Plan Operations</w:t>
          </w:r>
          <w:r>
            <w:tab/>
          </w:r>
          <w:r>
            <w:fldChar w:fldCharType="begin"/>
          </w:r>
          <w:r>
            <w:instrText xml:space="preserve"> PAGEREF _Toc4340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5CFC728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5.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_Toc1450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1 Ordering Plan</w:t>
          </w:r>
          <w:r>
            <w:tab/>
          </w:r>
          <w:r>
            <w:fldChar w:fldCharType="begin"/>
          </w:r>
          <w:r>
            <w:instrText xml:space="preserve"> PAGEREF _Toc1450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C5BDB86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5.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_Toc22421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 xml:space="preserve">2 </w:t>
          </w:r>
          <w:r>
            <w:rPr>
              <w:rFonts w:hint="eastAsia"/>
              <w:bCs/>
              <w:szCs w:val="28"/>
              <w:lang w:val="en-US" w:eastAsia="zh-CN"/>
            </w:rPr>
            <w:t>Change Plan</w:t>
          </w:r>
          <w:r>
            <w:tab/>
          </w:r>
          <w:r>
            <w:fldChar w:fldCharType="begin"/>
          </w:r>
          <w:r>
            <w:instrText xml:space="preserve"> PAGEREF _Toc22421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60E8CF89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5.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_Toc28511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3 Renew Plan</w:t>
          </w:r>
          <w:r>
            <w:tab/>
          </w:r>
          <w:r>
            <w:fldChar w:fldCharType="begin"/>
          </w:r>
          <w:r>
            <w:instrText xml:space="preserve"> PAGEREF _Toc28511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1C9FEFEC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5.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_Toc26186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 xml:space="preserve">4 </w:t>
          </w:r>
          <w:r>
            <w:rPr>
              <w:bCs/>
              <w:szCs w:val="27"/>
            </w:rPr>
            <w:t>Other Functions</w:t>
          </w:r>
          <w:r>
            <w:tab/>
          </w:r>
          <w:r>
            <w:fldChar w:fldCharType="begin"/>
          </w:r>
          <w:r>
            <w:instrText xml:space="preserve"> PAGEREF _Toc26186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04E8A297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_Toc20958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</w:t>
          </w:r>
          <w:r>
            <w:rPr>
              <w:rFonts w:hint="eastAsia"/>
              <w:b/>
              <w:bCs w:val="0"/>
              <w:szCs w:val="36"/>
              <w:lang w:val="en-US" w:eastAsia="zh-CN"/>
            </w:rPr>
            <w:t>.</w:t>
          </w:r>
          <w:r>
            <w:rPr>
              <w:b/>
              <w:bCs w:val="0"/>
              <w:szCs w:val="34"/>
            </w:rPr>
            <w:t>Order Management</w:t>
          </w:r>
          <w:r>
            <w:tab/>
          </w:r>
          <w:r>
            <w:fldChar w:fldCharType="begin"/>
          </w:r>
          <w:r>
            <w:instrText xml:space="preserve"> PAGEREF _Toc20958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32264D4C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_Toc15508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 xml:space="preserve">1 </w:t>
          </w:r>
          <w:r>
            <w:rPr>
              <w:bCs/>
              <w:szCs w:val="27"/>
            </w:rPr>
            <w:t>Platform Orders</w:t>
          </w:r>
          <w:r>
            <w:tab/>
          </w:r>
          <w:r>
            <w:fldChar w:fldCharType="begin"/>
          </w:r>
          <w:r>
            <w:instrText xml:space="preserve"> PAGEREF _Toc15508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370BD32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_Toc22735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2 Renewal Order</w:t>
          </w:r>
          <w:r>
            <w:tab/>
          </w:r>
          <w:r>
            <w:fldChar w:fldCharType="begin"/>
          </w:r>
          <w:r>
            <w:instrText xml:space="preserve"> PAGEREF _Toc22735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6A774CE3">
          <w:pPr>
            <w:pStyle w:val="6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_Toc250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6.3</w:t>
          </w:r>
          <w:r>
            <w:rPr>
              <w:rFonts w:hint="eastAsia"/>
              <w:szCs w:val="24"/>
              <w:lang w:val="en-US" w:eastAsia="zh-CN"/>
            </w:rPr>
            <w:t xml:space="preserve"> </w:t>
          </w:r>
          <w:r>
            <w:rPr>
              <w:rFonts w:hint="eastAsia"/>
              <w:bCs/>
              <w:szCs w:val="36"/>
              <w:lang w:val="en-US" w:eastAsia="zh-CN"/>
            </w:rPr>
            <w:t>Recharge Order</w:t>
          </w:r>
          <w:r>
            <w:rPr>
              <w:szCs w:val="24"/>
            </w:rPr>
            <w:t xml:space="preserve"> </w:t>
          </w:r>
          <w:r>
            <w:tab/>
          </w:r>
          <w:r>
            <w:fldChar w:fldCharType="begin"/>
          </w:r>
          <w:r>
            <w:instrText xml:space="preserve"> PAGEREF _Toc250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0849DFE6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_Toc7186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4 Consumer Order</w:t>
          </w:r>
          <w:r>
            <w:tab/>
          </w:r>
          <w:r>
            <w:fldChar w:fldCharType="begin"/>
          </w:r>
          <w:r>
            <w:instrText xml:space="preserve"> PAGEREF _Toc7186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713678F6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6.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_Toc12655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5 Global Plan Change Order</w:t>
          </w:r>
          <w:r>
            <w:tab/>
          </w:r>
          <w:r>
            <w:fldChar w:fldCharType="begin"/>
          </w:r>
          <w:r>
            <w:instrText xml:space="preserve"> PAGEREF _Toc12655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6F26F2FE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_Toc6428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7.</w:t>
          </w:r>
          <w:r>
            <w:rPr>
              <w:b/>
              <w:bCs w:val="0"/>
              <w:szCs w:val="34"/>
            </w:rPr>
            <w:t>Log Management</w:t>
          </w:r>
          <w:r>
            <w:tab/>
          </w:r>
          <w:r>
            <w:fldChar w:fldCharType="begin"/>
          </w:r>
          <w:r>
            <w:instrText xml:space="preserve"> PAGEREF _Toc6428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4C914AB4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7.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_Toc6066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1 Login&amp;Operation Log</w:t>
          </w:r>
          <w:r>
            <w:tab/>
          </w:r>
          <w:r>
            <w:fldChar w:fldCharType="begin"/>
          </w:r>
          <w:r>
            <w:instrText xml:space="preserve"> PAGEREF _Toc6066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2868F349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7.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_Toc13386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2 Sale Order</w:t>
          </w:r>
          <w:r>
            <w:tab/>
          </w:r>
          <w:r>
            <w:fldChar w:fldCharType="begin"/>
          </w:r>
          <w:r>
            <w:instrText xml:space="preserve"> PAGEREF _Toc13386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0D403ECC">
          <w:pPr>
            <w:pStyle w:val="6"/>
            <w:tabs>
              <w:tab w:val="right" w:leader="dot" w:pos="8306"/>
            </w:tabs>
          </w:pP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7.</w: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_Toc10724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3 SMS Log</w:t>
          </w:r>
          <w:r>
            <w:tab/>
          </w:r>
          <w:r>
            <w:fldChar w:fldCharType="begin"/>
          </w:r>
          <w:r>
            <w:instrText xml:space="preserve"> PAGEREF _Toc10724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576D748B">
          <w:pPr>
            <w:pStyle w:val="5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instrText xml:space="preserve"> HYPERLINK \l _Toc27044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separate"/>
          </w:r>
          <w:r>
            <w:rPr>
              <w:rFonts w:hint="eastAsia" w:cstheme="minorBidi"/>
              <w:kern w:val="2"/>
              <w:szCs w:val="36"/>
              <w:lang w:val="en-US" w:eastAsia="zh-CN" w:bidi="ar-SA"/>
            </w:rPr>
            <w:t>8.</w:t>
          </w:r>
          <w:r>
            <w:rPr>
              <w:rFonts w:ascii="Segoe UI" w:hAnsi="Segoe UI" w:eastAsia="Segoe UI" w:cs="Segoe UI"/>
              <w:b/>
              <w:bCs w:val="0"/>
              <w:i w:val="0"/>
              <w:iCs w:val="0"/>
              <w:caps w:val="0"/>
              <w:spacing w:val="0"/>
              <w:szCs w:val="24"/>
              <w:shd w:val="clear" w:fill="FFFFFF"/>
            </w:rPr>
            <w:t>Promotion Campaign Planning</w:t>
          </w:r>
          <w:r>
            <w:tab/>
          </w:r>
          <w:r>
            <w:fldChar w:fldCharType="begin"/>
          </w:r>
          <w:r>
            <w:instrText xml:space="preserve"> PAGEREF _Toc27044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  <w:p w14:paraId="1A50E8E8">
          <w:pPr>
            <w:jc w:val="center"/>
            <w:rPr>
              <w:rFonts w:hint="eastAsia" w:asciiTheme="minorHAnsi" w:hAnsiTheme="minorHAnsi" w:eastAsiaTheme="minorEastAsia" w:cstheme="minorBidi"/>
              <w:kern w:val="2"/>
              <w:sz w:val="21"/>
              <w:szCs w:val="36"/>
              <w:lang w:val="en-US" w:eastAsia="zh-CN" w:bidi="ar-SA"/>
            </w:rPr>
          </w:pPr>
          <w:r>
            <w:rPr>
              <w:rFonts w:hint="eastAsia" w:asciiTheme="minorHAnsi" w:hAnsiTheme="minorHAnsi" w:eastAsiaTheme="minorEastAsia" w:cstheme="minorBidi"/>
              <w:kern w:val="2"/>
              <w:szCs w:val="36"/>
              <w:lang w:val="en-US" w:eastAsia="zh-CN" w:bidi="ar-SA"/>
            </w:rPr>
            <w:fldChar w:fldCharType="end"/>
          </w:r>
        </w:p>
      </w:sdtContent>
    </w:sdt>
    <w:p w14:paraId="17D261EC">
      <w:pPr>
        <w:jc w:val="center"/>
        <w:rPr>
          <w:rFonts w:hint="eastAsia" w:asciiTheme="minorHAnsi" w:hAnsiTheme="minorHAnsi" w:eastAsiaTheme="minorEastAsia" w:cstheme="minorBidi"/>
          <w:kern w:val="2"/>
          <w:sz w:val="21"/>
          <w:szCs w:val="36"/>
          <w:lang w:val="en-US" w:eastAsia="zh-CN" w:bidi="ar-SA"/>
        </w:rPr>
      </w:pPr>
    </w:p>
    <w:p w14:paraId="5C7AD874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165CFE44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3C4B7BCC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7D6E8FDB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7B66B492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185EE87B">
      <w:pPr>
        <w:jc w:val="center"/>
        <w:rPr>
          <w:rFonts w:hint="eastAsia"/>
          <w:sz w:val="28"/>
          <w:szCs w:val="36"/>
          <w:lang w:val="en-US" w:eastAsia="zh-CN"/>
        </w:rPr>
      </w:pPr>
    </w:p>
    <w:p w14:paraId="6B7E55AE">
      <w:pPr>
        <w:jc w:val="both"/>
        <w:rPr>
          <w:rFonts w:hint="eastAsia"/>
          <w:sz w:val="28"/>
          <w:szCs w:val="36"/>
          <w:lang w:val="en-US" w:eastAsia="zh-CN"/>
        </w:rPr>
      </w:pPr>
    </w:p>
    <w:p w14:paraId="22AB71D5">
      <w:pPr>
        <w:jc w:val="both"/>
        <w:outlineLvl w:val="0"/>
        <w:rPr>
          <w:rFonts w:hint="default"/>
          <w:b/>
          <w:bCs/>
          <w:sz w:val="28"/>
          <w:szCs w:val="36"/>
          <w:lang w:val="en-US" w:eastAsia="zh-CN"/>
        </w:rPr>
      </w:pPr>
      <w:bookmarkStart w:id="1" w:name="_Toc10058"/>
      <w:r>
        <w:rPr>
          <w:rFonts w:hint="eastAsia"/>
          <w:b/>
          <w:bCs/>
          <w:sz w:val="28"/>
          <w:szCs w:val="36"/>
          <w:lang w:val="en-US" w:eastAsia="zh-CN"/>
        </w:rPr>
        <w:t>1．Proxy</w:t>
      </w:r>
      <w:r>
        <w:rPr>
          <w:rFonts w:hint="default" w:ascii="Segoe UI" w:hAnsi="Segoe UI" w:eastAsia="Segoe UI" w:cs="Segoe UI"/>
          <w:b/>
          <w:bCs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 xml:space="preserve"> Platform Introduction &amp; Basic Functions</w:t>
      </w:r>
      <w:bookmarkEnd w:id="1"/>
    </w:p>
    <w:p w14:paraId="7759D4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360" w:firstLineChars="200"/>
        <w:textAlignment w:val="auto"/>
        <w:rPr>
          <w:rFonts w:hint="default" w:eastAsia="楷体" w:cs="楷体" w:asciiTheme="minorAscii" w:hAnsiTheme="minorAscii"/>
          <w:sz w:val="18"/>
          <w:szCs w:val="18"/>
          <w:lang w:val="en-US" w:eastAsia="zh-CN"/>
        </w:rPr>
      </w:pP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 xml:space="preserve">YueChuang </w:t>
      </w:r>
      <w:r>
        <w:rPr>
          <w:rFonts w:hint="eastAsia" w:eastAsia="宋体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>Proxy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 xml:space="preserve"> Management</w:t>
      </w:r>
      <w:r>
        <w:rPr>
          <w:rFonts w:hint="default" w:eastAsia="宋体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>Platform</w:t>
      </w:r>
      <w:r>
        <w:rPr>
          <w:rFonts w:hint="default" w:eastAsia="宋体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 xml:space="preserve">is a comprehensive IoT SIM card management system that supports SIM cards from China's three major domestic carriers and various international cards. It </w:t>
      </w:r>
      <w:r>
        <w:rPr>
          <w:rFonts w:hint="default" w:eastAsia="宋体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provides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>comprehensive functional services including viewing, transferring, ordering, profit-sharing, and renewal services, making it a true one-stop IoT management platform</w:t>
      </w:r>
    </w:p>
    <w:p w14:paraId="7704B23C">
      <w:pPr>
        <w:jc w:val="both"/>
        <w:rPr>
          <w:rFonts w:hint="default"/>
          <w:sz w:val="18"/>
          <w:szCs w:val="18"/>
          <w:lang w:val="en-US" w:eastAsia="zh-CN"/>
        </w:rPr>
      </w:pPr>
    </w:p>
    <w:p w14:paraId="5529442A">
      <w:pPr>
        <w:jc w:val="both"/>
        <w:outlineLvl w:val="0"/>
        <w:rPr>
          <w:rFonts w:hint="eastAsia" w:ascii="Segoe UI" w:hAnsi="Segoe UI" w:eastAsia="Segoe UI" w:cs="Segoe UI"/>
          <w:b/>
          <w:bCs/>
          <w:i w:val="0"/>
          <w:caps w:val="0"/>
          <w:color w:val="404040"/>
          <w:spacing w:val="0"/>
          <w:sz w:val="24"/>
          <w:szCs w:val="24"/>
          <w:u w:val="none"/>
          <w:shd w:val="clear" w:fill="FFFFFF"/>
          <w:lang w:val="en-US" w:eastAsia="zh-CN"/>
        </w:rPr>
      </w:pPr>
      <w:bookmarkStart w:id="2" w:name="_Toc15651"/>
      <w:r>
        <w:rPr>
          <w:rFonts w:hint="eastAsia"/>
          <w:b/>
          <w:bCs/>
          <w:sz w:val="28"/>
          <w:szCs w:val="36"/>
          <w:lang w:val="en-US" w:eastAsia="zh-CN"/>
        </w:rPr>
        <w:t>2．</w:t>
      </w:r>
      <w:r>
        <w:rPr>
          <w:rFonts w:hint="default" w:ascii="Segoe UI" w:hAnsi="Segoe UI" w:eastAsia="Segoe UI" w:cs="Segoe UI"/>
          <w:b/>
          <w:bCs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Login Interface</w:t>
      </w:r>
      <w:bookmarkEnd w:id="2"/>
    </w:p>
    <w:p w14:paraId="2FD5AB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360" w:firstLineChars="200"/>
        <w:textAlignment w:val="auto"/>
        <w:rPr>
          <w:rFonts w:hint="default" w:ascii="楷体" w:hAnsi="楷体" w:eastAsia="楷体" w:cs="楷体"/>
          <w:sz w:val="18"/>
          <w:szCs w:val="18"/>
          <w:lang w:val="en-US" w:eastAsia="zh-CN"/>
        </w:rPr>
      </w:pPr>
      <w:r>
        <w:rPr>
          <w:rFonts w:hint="eastAsia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Proxy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>management backend login website (recommended to open with Google Chrome):</w:t>
      </w:r>
      <w:r>
        <w:rPr>
          <w:rFonts w:hint="eastAsia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 https://card.yourchat.top/#/proxy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br w:type="textWrapping"/>
      </w:r>
    </w:p>
    <w:p w14:paraId="6E7C02E6"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309880</wp:posOffset>
            </wp:positionV>
            <wp:extent cx="6694170" cy="3568700"/>
            <wp:effectExtent l="0" t="0" r="11430" b="12700"/>
            <wp:wrapTopAndBottom/>
            <wp:docPr id="1" name="图片 1" descr="1744425138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44251388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417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440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8"/>
          <w:szCs w:val="36"/>
          <w:lang w:val="en-US" w:eastAsia="zh-CN"/>
        </w:rPr>
      </w:pPr>
    </w:p>
    <w:p w14:paraId="18F20156">
      <w:pPr>
        <w:jc w:val="both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7702E5E7">
      <w:pPr>
        <w:jc w:val="both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4D48827B">
      <w:pPr>
        <w:jc w:val="both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3" w:name="_Toc16700"/>
    </w:p>
    <w:p w14:paraId="02BF1017">
      <w:pPr>
        <w:jc w:val="both"/>
        <w:outlineLvl w:val="0"/>
        <w:rPr>
          <w:rFonts w:hint="eastAsia" w:ascii="Segoe UI" w:hAnsi="Segoe UI" w:eastAsia="Segoe UI" w:cs="Segoe UI"/>
          <w:b/>
          <w:bCs/>
          <w:i w:val="0"/>
          <w:caps w:val="0"/>
          <w:color w:val="404040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3．</w:t>
      </w:r>
      <w:r>
        <w:rPr>
          <w:rFonts w:hint="default" w:ascii="Segoe UI" w:hAnsi="Segoe UI" w:eastAsia="Segoe UI" w:cs="Segoe UI"/>
          <w:b/>
          <w:bCs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Homepage Display</w:t>
      </w:r>
      <w:bookmarkEnd w:id="3"/>
    </w:p>
    <w:p w14:paraId="7FCF135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C5628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default" w:eastAsia="楷体" w:cs="楷体" w:asciiTheme="minorAscii" w:hAnsiTheme="minorAscii"/>
          <w:sz w:val="18"/>
          <w:szCs w:val="18"/>
          <w:lang w:val="en-US" w:eastAsia="zh-CN"/>
        </w:rPr>
      </w:pPr>
      <w:r>
        <w:drawing>
          <wp:inline distT="0" distB="0" distL="114300" distR="114300">
            <wp:extent cx="5266055" cy="3470275"/>
            <wp:effectExtent l="0" t="0" r="10795" b="1587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47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>Account balance operation interface</w:t>
      </w:r>
    </w:p>
    <w:p w14:paraId="30F254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sz w:val="18"/>
          <w:szCs w:val="18"/>
          <w:shd w:val="clear" w:fill="FFFFFF"/>
          <w:lang w:val="en-US" w:eastAsia="zh-CN"/>
        </w:rPr>
        <w:t>D</w:t>
      </w: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sz w:val="18"/>
          <w:szCs w:val="18"/>
          <w:shd w:val="clear" w:fill="FFFFFF"/>
        </w:rPr>
        <w:t>etails: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</w:rPr>
        <w:t xml:space="preserve"> View current account's recharge and expenditure details</w:t>
      </w:r>
    </w:p>
    <w:p w14:paraId="60BB5A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default" w:eastAsia="楷体" w:cs="楷体" w:asciiTheme="minorAscii" w:hAnsiTheme="minorAscii"/>
          <w:sz w:val="18"/>
          <w:szCs w:val="18"/>
          <w:lang w:val="en-US" w:eastAsia="zh-CN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sz w:val="18"/>
          <w:szCs w:val="18"/>
          <w:shd w:val="clear" w:fill="FFFFFF"/>
          <w:lang w:val="en-US" w:eastAsia="zh-CN"/>
        </w:rPr>
        <w:t>Recharge: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  <w:t xml:space="preserve"> Self-service recharge in YueChuang's management backend, instant processing without manual intervention</w:t>
      </w:r>
    </w:p>
    <w:p w14:paraId="4AB94A5F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kern w:val="2"/>
          <w:sz w:val="18"/>
          <w:szCs w:val="18"/>
          <w:shd w:val="clear" w:fill="FFFFFF"/>
          <w:lang w:val="en-US" w:eastAsia="zh-CN" w:bidi="ar-SA"/>
        </w:rPr>
        <w:t xml:space="preserve">Coupon infor :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  <w:t>View platform coupons' issuance and usage</w:t>
      </w:r>
    </w:p>
    <w:p w14:paraId="50FEF3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kern w:val="2"/>
          <w:sz w:val="18"/>
          <w:szCs w:val="18"/>
          <w:shd w:val="clear" w:fill="FFFFFF"/>
          <w:lang w:val="en-US" w:eastAsia="zh-CN" w:bidi="ar-SA"/>
        </w:rPr>
        <w:t>Card infor: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  <w:t xml:space="preserve"> View the inventory cards under the account that have not activated packages yet</w:t>
      </w:r>
    </w:p>
    <w:p w14:paraId="504F38B9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kern w:val="2"/>
          <w:sz w:val="18"/>
          <w:szCs w:val="18"/>
          <w:shd w:val="clear" w:fill="FFFFFF"/>
          <w:lang w:val="en-US" w:eastAsia="zh-CN" w:bidi="ar-SA"/>
        </w:rPr>
        <w:t>SIM card basic info: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  <w:t xml:space="preserve"> View pie charts of various card types</w:t>
      </w:r>
    </w:p>
    <w:p w14:paraId="3FD1A78F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</w:pPr>
      <w:r>
        <w:rPr>
          <w:rFonts w:hint="default" w:eastAsia="Segoe UI" w:cs="Segoe UI" w:asciiTheme="minorAscii" w:hAnsiTheme="minorAscii"/>
          <w:i w:val="0"/>
          <w:caps w:val="0"/>
          <w:color w:val="FF0000"/>
          <w:spacing w:val="0"/>
          <w:kern w:val="2"/>
          <w:sz w:val="18"/>
          <w:szCs w:val="18"/>
          <w:shd w:val="clear" w:fill="FFFFFF"/>
          <w:lang w:val="en-US" w:eastAsia="zh-CN" w:bidi="ar-SA"/>
        </w:rPr>
        <w:t xml:space="preserve">Account Switch: </w:t>
      </w:r>
      <w:r>
        <w:rPr>
          <w:rFonts w:hint="default" w:eastAsia="Segoe UI" w:cs="Segoe UI" w:asciiTheme="minorAscii" w:hAnsiTheme="minorAscii"/>
          <w:i w:val="0"/>
          <w:caps w:val="0"/>
          <w:color w:val="404040"/>
          <w:spacing w:val="0"/>
          <w:kern w:val="2"/>
          <w:sz w:val="18"/>
          <w:szCs w:val="18"/>
          <w:shd w:val="clear" w:fill="FFFFFF"/>
          <w:lang w:val="en-US" w:eastAsia="zh-CN" w:bidi="ar-SA"/>
        </w:rPr>
        <w:t>When the icon is green, the current account is in USD (all plan orders/renewals will be priced in USD). When black, the account is in RMB (all plan orders/renewals will be priced in RMB). Note: USD and RMB plans have separate pricing (not direct conversion) - please verify with your account manager</w:t>
      </w:r>
    </w:p>
    <w:p w14:paraId="35C0CD8F">
      <w:pPr>
        <w:jc w:val="both"/>
        <w:rPr>
          <w:rFonts w:hint="default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69865" cy="382905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2560B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 w:firstLine="360" w:firstLineChars="200"/>
        <w:textAlignment w:val="auto"/>
        <w:rPr>
          <w:color w:val="FF0000"/>
          <w:sz w:val="18"/>
          <w:szCs w:val="18"/>
        </w:rPr>
      </w:pPr>
      <w:r>
        <w:rPr>
          <w:color w:val="404040"/>
          <w:sz w:val="18"/>
          <w:szCs w:val="18"/>
        </w:rPr>
        <w:t xml:space="preserve">The right-side dropdown on the analytics page shows a world map, displaying statistics of countries already activated under the </w:t>
      </w:r>
      <w:r>
        <w:rPr>
          <w:rFonts w:hint="eastAsia"/>
          <w:color w:val="404040"/>
          <w:sz w:val="18"/>
          <w:szCs w:val="18"/>
          <w:lang w:val="en-US" w:eastAsia="zh-CN"/>
        </w:rPr>
        <w:t>proxy</w:t>
      </w:r>
      <w:r>
        <w:rPr>
          <w:color w:val="404040"/>
          <w:sz w:val="18"/>
          <w:szCs w:val="18"/>
        </w:rPr>
        <w:t xml:space="preserve">'s account (data comes from countries selected during plan ordering). </w:t>
      </w:r>
      <w:r>
        <w:rPr>
          <w:color w:val="FF0000"/>
          <w:sz w:val="18"/>
          <w:szCs w:val="18"/>
        </w:rPr>
        <w:t>Red dots represent countries with currently activated cards - click to view card details.</w:t>
      </w:r>
    </w:p>
    <w:p w14:paraId="6C034CEF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 w:firstLine="360" w:firstLineChars="200"/>
        <w:textAlignment w:val="auto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Full-screen button in the top right corner for convenient viewing.</w:t>
      </w:r>
    </w:p>
    <w:p w14:paraId="2FDDC6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9" w:lineRule="atLeast"/>
        <w:ind w:leftChars="0" w:firstLine="360" w:firstLineChars="200"/>
        <w:textAlignment w:val="auto"/>
        <w:rPr>
          <w:rFonts w:hint="eastAsia" w:ascii="楷体" w:hAnsi="楷体" w:eastAsia="楷体" w:cs="楷体"/>
          <w:color w:val="FF0000"/>
          <w:sz w:val="18"/>
          <w:szCs w:val="18"/>
          <w:lang w:val="en-US" w:eastAsia="zh-CN"/>
        </w:rPr>
      </w:pPr>
    </w:p>
    <w:p w14:paraId="24A53EEE">
      <w:pPr>
        <w:numPr>
          <w:ilvl w:val="0"/>
          <w:numId w:val="0"/>
        </w:numPr>
        <w:jc w:val="both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4" w:name="_Toc947"/>
      <w:r>
        <w:rPr>
          <w:rFonts w:hint="eastAsia"/>
          <w:b/>
          <w:bCs/>
          <w:color w:val="404040"/>
          <w:sz w:val="34"/>
          <w:szCs w:val="34"/>
          <w:lang w:val="en-US" w:eastAsia="zh-CN"/>
        </w:rPr>
        <w:t>4.</w:t>
      </w:r>
      <w:r>
        <w:rPr>
          <w:b/>
          <w:bCs/>
          <w:color w:val="404040"/>
          <w:sz w:val="34"/>
          <w:szCs w:val="34"/>
        </w:rPr>
        <w:t>Sub</w:t>
      </w:r>
      <w:r>
        <w:rPr>
          <w:rFonts w:hint="eastAsia"/>
          <w:b/>
          <w:bCs/>
          <w:color w:val="404040"/>
          <w:sz w:val="34"/>
          <w:szCs w:val="34"/>
          <w:lang w:val="en-US" w:eastAsia="zh-CN"/>
        </w:rPr>
        <w:t xml:space="preserve"> Proxy</w:t>
      </w:r>
      <w:r>
        <w:rPr>
          <w:b/>
          <w:bCs/>
          <w:color w:val="404040"/>
          <w:sz w:val="34"/>
          <w:szCs w:val="34"/>
        </w:rPr>
        <w:t xml:space="preserve"> Distribution Management</w:t>
      </w:r>
      <w:bookmarkEnd w:id="4"/>
    </w:p>
    <w:p w14:paraId="16BA47D3">
      <w:pPr>
        <w:numPr>
          <w:ilvl w:val="0"/>
          <w:numId w:val="0"/>
        </w:numPr>
        <w:jc w:val="both"/>
        <w:outlineLvl w:val="1"/>
        <w:rPr>
          <w:rFonts w:hint="default" w:eastAsiaTheme="minorEastAsia"/>
          <w:b/>
          <w:bCs/>
          <w:color w:val="404040"/>
          <w:sz w:val="27"/>
          <w:szCs w:val="27"/>
          <w:lang w:val="en-US" w:eastAsia="zh-CN"/>
        </w:rPr>
      </w:pPr>
      <w:bookmarkStart w:id="5" w:name="_Toc12532"/>
      <w:r>
        <w:rPr>
          <w:rFonts w:hint="eastAsia"/>
          <w:b/>
          <w:bCs/>
          <w:color w:val="404040"/>
          <w:sz w:val="27"/>
          <w:szCs w:val="27"/>
          <w:lang w:val="en-US" w:eastAsia="zh-CN"/>
        </w:rPr>
        <w:t xml:space="preserve">4.1 </w:t>
      </w:r>
      <w:r>
        <w:rPr>
          <w:b/>
          <w:bCs/>
          <w:color w:val="404040"/>
          <w:sz w:val="27"/>
          <w:szCs w:val="27"/>
        </w:rPr>
        <w:t>Create Sub</w:t>
      </w:r>
      <w:r>
        <w:rPr>
          <w:rFonts w:hint="eastAsia"/>
          <w:b/>
          <w:bCs/>
          <w:color w:val="404040"/>
          <w:sz w:val="27"/>
          <w:szCs w:val="27"/>
          <w:lang w:val="en-US" w:eastAsia="zh-CN"/>
        </w:rPr>
        <w:t xml:space="preserve"> Proxy</w:t>
      </w:r>
      <w:bookmarkEnd w:id="5"/>
    </w:p>
    <w:p w14:paraId="1D2BAF29">
      <w:pPr>
        <w:numPr>
          <w:ilvl w:val="0"/>
          <w:numId w:val="0"/>
        </w:numPr>
        <w:ind w:left="0" w:leftChars="0" w:firstLine="0" w:firstLineChars="0"/>
        <w:jc w:val="both"/>
        <w:outlineLvl w:val="9"/>
        <w:rPr>
          <w:rFonts w:hint="eastAsia"/>
          <w:b/>
          <w:bCs/>
          <w:color w:val="404040"/>
          <w:sz w:val="27"/>
          <w:szCs w:val="27"/>
          <w:lang w:val="en-US" w:eastAsia="zh-CN"/>
        </w:rPr>
      </w:pPr>
      <w:r>
        <w:drawing>
          <wp:inline distT="0" distB="0" distL="114300" distR="114300">
            <wp:extent cx="5270500" cy="2891790"/>
            <wp:effectExtent l="0" t="0" r="6350" b="3810"/>
            <wp:docPr id="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91790"/>
                    </a:xfrm>
                    <a:prstGeom prst="rect">
                      <a:avLst/>
                    </a:prstGeom>
                    <a:blipFill>
                      <a:blip r:embed="rId9"/>
                      <a:tile tx="0" ty="0" sx="100000" sy="100000" flip="none" algn="tl"/>
                    </a:blip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8F74E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rFonts w:hint="default" w:asciiTheme="minorAscii" w:hAnsiTheme="minorAscii"/>
          <w:b/>
          <w:bCs/>
          <w:sz w:val="18"/>
          <w:szCs w:val="18"/>
          <w:lang w:val="en-US" w:eastAsia="zh-CN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>Click "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>Cooperative</w:t>
      </w:r>
      <w:r>
        <w:rPr>
          <w:rFonts w:hint="default" w:asciiTheme="minorAscii" w:hAnsiTheme="minorAscii"/>
          <w:color w:val="404040"/>
          <w:sz w:val="18"/>
          <w:szCs w:val="18"/>
        </w:rPr>
        <w:t>"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>"Sub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color w:val="404040"/>
          <w:sz w:val="24"/>
          <w:szCs w:val="24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"Add"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eastAsia" w:eastAsia="楷体" w:cs="楷体" w:asciiTheme="minorAscii" w:hAnsiTheme="minorAscii"/>
          <w:sz w:val="18"/>
          <w:szCs w:val="18"/>
          <w:lang w:val="en-US" w:eastAsia="zh-CN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>Enter account, password, name, upload image and edit store name.</w:t>
      </w:r>
    </w:p>
    <w:p w14:paraId="2B7E8CA8">
      <w:pPr>
        <w:numPr>
          <w:ilvl w:val="0"/>
          <w:numId w:val="0"/>
        </w:numPr>
        <w:jc w:val="both"/>
        <w:outlineLvl w:val="1"/>
        <w:rPr>
          <w:rFonts w:hint="eastAsia"/>
          <w:b/>
          <w:bCs/>
          <w:sz w:val="28"/>
          <w:szCs w:val="28"/>
          <w:lang w:val="en-US" w:eastAsia="zh-CN"/>
        </w:rPr>
      </w:pPr>
      <w:bookmarkStart w:id="6" w:name="_Toc26737"/>
      <w:r>
        <w:rPr>
          <w:rFonts w:hint="eastAsia"/>
          <w:b/>
          <w:bCs/>
          <w:sz w:val="28"/>
          <w:szCs w:val="28"/>
          <w:lang w:val="en-US" w:eastAsia="zh-CN"/>
        </w:rPr>
        <w:t>4.2 Set Sub Proxy Profit Rebate</w:t>
      </w:r>
      <w:bookmarkEnd w:id="6"/>
    </w:p>
    <w:p w14:paraId="0CE83E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jc w:val="left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55880</wp:posOffset>
            </wp:positionV>
            <wp:extent cx="5356225" cy="3042920"/>
            <wp:effectExtent l="0" t="0" r="15875" b="5080"/>
            <wp:wrapSquare wrapText="bothSides"/>
            <wp:docPr id="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56225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DAEA4E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sz w:val="18"/>
          <w:szCs w:val="18"/>
        </w:rPr>
      </w:pPr>
      <w:r>
        <w:rPr>
          <w:color w:val="404040"/>
          <w:sz w:val="18"/>
          <w:szCs w:val="18"/>
        </w:rPr>
        <w:t>Click "</w:t>
      </w:r>
      <w:r>
        <w:rPr>
          <w:rFonts w:hint="eastAsia"/>
          <w:color w:val="404040"/>
          <w:sz w:val="18"/>
          <w:szCs w:val="18"/>
          <w:lang w:val="en-US" w:eastAsia="zh-CN"/>
        </w:rPr>
        <w:t>Global</w:t>
      </w:r>
      <w:r>
        <w:rPr>
          <w:color w:val="404040"/>
          <w:sz w:val="18"/>
          <w:szCs w:val="18"/>
        </w:rPr>
        <w:t xml:space="preserve">l Business"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Select the card types frequently used by this sub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 Choose the sub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proxy</w:t>
      </w:r>
      <w:r>
        <w:rPr>
          <w:color w:val="404040"/>
          <w:sz w:val="18"/>
          <w:szCs w:val="18"/>
        </w:rPr>
        <w:t xml:space="preserve"> account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 Select all or individual plans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Click "Batch Set Profit".</w:t>
      </w:r>
    </w:p>
    <w:p w14:paraId="00639E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38E789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jc w:val="center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-9092565</wp:posOffset>
            </wp:positionV>
            <wp:extent cx="5262880" cy="2486660"/>
            <wp:effectExtent l="0" t="0" r="13970" b="8890"/>
            <wp:wrapTopAndBottom/>
            <wp:docPr id="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8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8A45AB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360" w:firstLineChars="200"/>
        <w:rPr>
          <w:rFonts w:hint="default" w:asciiTheme="minorAscii" w:hAnsiTheme="minorAscii"/>
          <w:color w:val="404040"/>
          <w:sz w:val="18"/>
          <w:szCs w:val="18"/>
          <w:lang w:eastAsia="zh-CN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>Popup window allows setting profit rebates for</w:t>
      </w:r>
      <w:r>
        <w:rPr>
          <w:rFonts w:hint="default" w:asciiTheme="minorAscii" w:hAnsiTheme="minorAscii"/>
          <w:color w:val="404040"/>
          <w:sz w:val="18"/>
          <w:szCs w:val="18"/>
          <w:lang w:eastAsia="zh-CN"/>
        </w:rPr>
        <w:t>：</w:t>
      </w:r>
    </w:p>
    <w:p w14:paraId="1817EECC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360" w:firstLineChars="200"/>
        <w:rPr>
          <w:rFonts w:hint="default" w:asciiTheme="minorAscii" w:hAnsiTheme="minorAscii"/>
          <w:color w:val="404040"/>
          <w:sz w:val="18"/>
          <w:szCs w:val="18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>When sub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orders/renews plans themselves</w:t>
      </w:r>
    </w:p>
    <w:p w14:paraId="07D8614E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360" w:firstLineChars="200"/>
        <w:rPr>
          <w:rFonts w:hint="default" w:asciiTheme="minorAscii" w:hAnsiTheme="minorAscii"/>
          <w:color w:val="404040"/>
          <w:sz w:val="18"/>
          <w:szCs w:val="18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 xml:space="preserve">When </w:t>
      </w:r>
      <w:r>
        <w:rPr>
          <w:rFonts w:hint="eastAsia" w:asciiTheme="minorAscii" w:hAnsiTheme="minorAscii"/>
          <w:color w:val="404040"/>
          <w:sz w:val="18"/>
          <w:szCs w:val="18"/>
          <w:lang w:val="en-US" w:eastAsia="zh-CN"/>
        </w:rPr>
        <w:t>consumer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orders/renews plans themselves</w:t>
      </w:r>
    </w:p>
    <w:p w14:paraId="6B193A1F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360" w:firstLineChars="200"/>
        <w:rPr>
          <w:rFonts w:hint="default" w:asciiTheme="minorAscii" w:hAnsiTheme="minorAscii"/>
          <w:color w:val="FF0000"/>
          <w:sz w:val="18"/>
          <w:szCs w:val="18"/>
        </w:rPr>
      </w:pPr>
      <w:r>
        <w:rPr>
          <w:rFonts w:hint="default" w:asciiTheme="minorAscii" w:hAnsiTheme="minorAscii"/>
          <w:color w:val="FF0000"/>
          <w:sz w:val="18"/>
          <w:szCs w:val="18"/>
        </w:rPr>
        <w:t>Note: If switched to USD account, USD rebates can be defined.</w:t>
      </w:r>
    </w:p>
    <w:p w14:paraId="02890D8E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rFonts w:hint="eastAsia" w:eastAsiaTheme="minorEastAsia"/>
          <w:sz w:val="24"/>
          <w:szCs w:val="24"/>
          <w:lang w:val="en-US" w:eastAsia="zh-CN"/>
        </w:rPr>
      </w:pPr>
    </w:p>
    <w:p w14:paraId="7E7FC2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cs="楷体" w:eastAsiaTheme="minorEastAsia"/>
          <w:color w:val="FF0000"/>
          <w:sz w:val="24"/>
          <w:szCs w:val="32"/>
          <w:lang w:val="en-US" w:eastAsia="zh-CN"/>
        </w:rPr>
      </w:pPr>
    </w:p>
    <w:p w14:paraId="3B709F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001E19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2EF59903">
      <w:pPr>
        <w:numPr>
          <w:ilvl w:val="0"/>
          <w:numId w:val="0"/>
        </w:numPr>
        <w:jc w:val="both"/>
        <w:outlineLvl w:val="1"/>
        <w:rPr>
          <w:rFonts w:hint="eastAsia"/>
          <w:b/>
          <w:bCs/>
          <w:sz w:val="28"/>
          <w:szCs w:val="28"/>
          <w:lang w:val="en-US" w:eastAsia="zh-CN"/>
        </w:rPr>
      </w:pPr>
      <w:bookmarkStart w:id="7" w:name="_Toc27819"/>
      <w:r>
        <w:rPr>
          <w:rFonts w:hint="eastAsia"/>
          <w:b/>
          <w:bCs/>
          <w:color w:val="404040"/>
          <w:sz w:val="27"/>
          <w:szCs w:val="27"/>
          <w:lang w:val="en-US" w:eastAsia="zh-CN"/>
        </w:rPr>
        <w:t xml:space="preserve">4.3 </w:t>
      </w:r>
      <w:r>
        <w:rPr>
          <w:rFonts w:hint="eastAsia"/>
          <w:b/>
          <w:bCs/>
          <w:sz w:val="28"/>
          <w:szCs w:val="28"/>
          <w:lang w:val="en-US" w:eastAsia="zh-CN"/>
        </w:rPr>
        <w:t>Assign Card</w:t>
      </w:r>
      <w:bookmarkEnd w:id="7"/>
    </w:p>
    <w:p w14:paraId="4AF8163F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</w:pPr>
      <w:r>
        <w:drawing>
          <wp:inline distT="0" distB="0" distL="114300" distR="114300">
            <wp:extent cx="5266690" cy="2526030"/>
            <wp:effectExtent l="0" t="0" r="10160" b="7620"/>
            <wp:docPr id="6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Theme="minorAscii" w:hAnsiTheme="minorAscii"/>
          <w:color w:val="404040"/>
          <w:sz w:val="18"/>
          <w:szCs w:val="18"/>
        </w:rPr>
        <w:t>Click "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>Global Resource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>Select card type ordered by sub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>In ICCID field, enter card number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>connected by #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(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898XXXXXXXXXXX001#898XXXXXXXXXXXXX009) to filter cards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Select all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rFonts w:hint="default" w:asciiTheme="minorAscii" w:hAnsiTheme="minorAscii"/>
          <w:color w:val="404040"/>
          <w:sz w:val="18"/>
          <w:szCs w:val="18"/>
        </w:rPr>
        <w:t>"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>Assign Card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 Choose sub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account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</w:p>
    <w:p w14:paraId="66200904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color w:val="FF0000"/>
          <w:sz w:val="24"/>
          <w:szCs w:val="24"/>
        </w:rPr>
      </w:pPr>
      <w:r>
        <w:rPr>
          <w:rFonts w:hint="default" w:asciiTheme="minorAscii" w:hAnsiTheme="minorAscii"/>
          <w:color w:val="FF0000"/>
          <w:sz w:val="18"/>
          <w:szCs w:val="18"/>
        </w:rPr>
        <w:t xml:space="preserve">After 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>assign</w:t>
      </w:r>
      <w:r>
        <w:rPr>
          <w:rFonts w:hint="default" w:asciiTheme="minorAscii" w:hAnsiTheme="minorAscii"/>
          <w:color w:val="FF0000"/>
          <w:sz w:val="18"/>
          <w:szCs w:val="18"/>
        </w:rPr>
        <w:t>, sub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FF0000"/>
          <w:sz w:val="18"/>
          <w:szCs w:val="18"/>
        </w:rPr>
        <w:t xml:space="preserve"> can manage their own cards when logged in</w:t>
      </w:r>
    </w:p>
    <w:p w14:paraId="23ADE8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62F848EC">
      <w:pPr>
        <w:numPr>
          <w:ilvl w:val="0"/>
          <w:numId w:val="0"/>
        </w:numPr>
        <w:ind w:leftChars="0"/>
        <w:jc w:val="both"/>
        <w:rPr>
          <w:rFonts w:hint="eastAsia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05D3BF52">
      <w:pPr>
        <w:numPr>
          <w:ilvl w:val="0"/>
          <w:numId w:val="0"/>
        </w:numPr>
        <w:jc w:val="both"/>
        <w:outlineLvl w:val="1"/>
        <w:rPr>
          <w:rFonts w:hint="default"/>
          <w:b/>
          <w:bCs/>
          <w:sz w:val="28"/>
          <w:szCs w:val="28"/>
          <w:lang w:val="en-US" w:eastAsia="zh-CN"/>
        </w:rPr>
      </w:pPr>
      <w:bookmarkStart w:id="8" w:name="_Toc26263"/>
      <w:r>
        <w:rPr>
          <w:rFonts w:hint="eastAsia"/>
          <w:b/>
          <w:bCs/>
          <w:sz w:val="28"/>
          <w:szCs w:val="28"/>
          <w:lang w:val="en-US" w:eastAsia="zh-CN"/>
        </w:rPr>
        <w:t>4.4 Balance&amp;Add coupon</w:t>
      </w:r>
      <w:bookmarkEnd w:id="8"/>
    </w:p>
    <w:p w14:paraId="7008F255">
      <w:pPr>
        <w:numPr>
          <w:ilvl w:val="0"/>
          <w:numId w:val="0"/>
        </w:numPr>
        <w:ind w:leftChars="0"/>
        <w:jc w:val="both"/>
        <w:rPr>
          <w:rFonts w:hint="eastAsia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4785" cy="2428875"/>
            <wp:effectExtent l="0" t="0" r="12065" b="9525"/>
            <wp:docPr id="6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CDF65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rFonts w:hint="default" w:asciiTheme="minorAscii" w:hAnsiTheme="minorAscii"/>
          <w:color w:val="404040"/>
          <w:sz w:val="18"/>
          <w:szCs w:val="18"/>
        </w:rPr>
      </w:pPr>
      <w:r>
        <w:rPr>
          <w:rFonts w:hint="eastAsia" w:asciiTheme="minorAscii" w:hAnsiTheme="minorAscii"/>
          <w:color w:val="404040"/>
          <w:sz w:val="18"/>
          <w:szCs w:val="18"/>
          <w:lang w:val="en-US" w:eastAsia="zh-CN"/>
        </w:rPr>
        <w:t>Top-up</w:t>
      </w:r>
      <w:r>
        <w:rPr>
          <w:rFonts w:hint="default" w:asciiTheme="minorAscii" w:hAnsiTheme="minorAscii"/>
          <w:color w:val="404040"/>
          <w:sz w:val="18"/>
          <w:szCs w:val="18"/>
        </w:rPr>
        <w:t>:</w:t>
      </w:r>
      <w:r>
        <w:rPr>
          <w:rFonts w:hint="default" w:asciiTheme="minorAscii" w:hAnsiTheme="minorAscii"/>
          <w:color w:val="404040"/>
          <w:sz w:val="18"/>
          <w:szCs w:val="18"/>
        </w:rPr>
        <w:br w:type="textWrapping"/>
      </w:r>
      <w:r>
        <w:rPr>
          <w:rFonts w:hint="default" w:asciiTheme="minorAscii" w:hAnsiTheme="minorAscii"/>
          <w:color w:val="404040"/>
          <w:sz w:val="18"/>
          <w:szCs w:val="18"/>
        </w:rPr>
        <w:t>Click "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>Cooperative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"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 "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>Sub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"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Select sub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needing funds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Choose currency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 Enter amount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 Confirm.</w:t>
      </w:r>
    </w:p>
    <w:p w14:paraId="4F131AFE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rFonts w:hint="default" w:asciiTheme="minorAscii" w:hAnsiTheme="minorAscii"/>
          <w:color w:val="FF0000"/>
          <w:sz w:val="18"/>
          <w:szCs w:val="18"/>
        </w:rPr>
      </w:pPr>
      <w:r>
        <w:rPr>
          <w:rFonts w:hint="default" w:asciiTheme="minorAscii" w:hAnsiTheme="minorAscii"/>
          <w:color w:val="FF0000"/>
          <w:sz w:val="18"/>
          <w:szCs w:val="18"/>
        </w:rPr>
        <w:t>Note: After sub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 xml:space="preserve"> proxy makes payment to the proxy </w:t>
      </w:r>
      <w:r>
        <w:rPr>
          <w:rFonts w:hint="default" w:asciiTheme="minorAscii" w:hAnsiTheme="minorAscii"/>
          <w:color w:val="FF0000"/>
          <w:sz w:val="18"/>
          <w:szCs w:val="18"/>
        </w:rPr>
        <w:t xml:space="preserve">, the 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>proxy</w:t>
      </w:r>
      <w:r>
        <w:rPr>
          <w:rFonts w:hint="default" w:asciiTheme="minorAscii" w:hAnsiTheme="minorAscii"/>
          <w:color w:val="FF0000"/>
          <w:sz w:val="18"/>
          <w:szCs w:val="18"/>
        </w:rPr>
        <w:t xml:space="preserve"> adds funds to sub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FF0000"/>
          <w:sz w:val="18"/>
          <w:szCs w:val="18"/>
        </w:rPr>
        <w:t>'s account. Sub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FF0000"/>
          <w:sz w:val="18"/>
          <w:szCs w:val="18"/>
        </w:rPr>
        <w:t xml:space="preserve"> can use these funds to order/renew plans. Profit from each plan will automatically return to</w:t>
      </w:r>
      <w:r>
        <w:rPr>
          <w:rFonts w:hint="default" w:asciiTheme="minorAscii" w:hAnsiTheme="minorAscii"/>
          <w:color w:val="FF0000"/>
          <w:sz w:val="18"/>
          <w:szCs w:val="18"/>
          <w:lang w:val="en-US" w:eastAsia="zh-CN"/>
        </w:rPr>
        <w:t xml:space="preserve"> proxy</w:t>
      </w:r>
      <w:r>
        <w:rPr>
          <w:rFonts w:hint="default" w:asciiTheme="minorAscii" w:hAnsiTheme="minorAscii"/>
          <w:color w:val="FF0000"/>
          <w:sz w:val="18"/>
          <w:szCs w:val="18"/>
        </w:rPr>
        <w:t>'s platform</w:t>
      </w:r>
    </w:p>
    <w:p w14:paraId="1FA3907A">
      <w:pPr>
        <w:widowControl w:val="0"/>
        <w:numPr>
          <w:ilvl w:val="0"/>
          <w:numId w:val="0"/>
        </w:numPr>
        <w:jc w:val="both"/>
        <w:rPr>
          <w:rFonts w:hint="eastAsia"/>
          <w:color w:val="2D00C7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67325" cy="2451735"/>
            <wp:effectExtent l="0" t="0" r="9525" b="5715"/>
            <wp:docPr id="6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809C8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404040"/>
          <w:sz w:val="18"/>
          <w:szCs w:val="18"/>
        </w:rPr>
        <w:t>Add Coupons:</w:t>
      </w:r>
      <w:r>
        <w:rPr>
          <w:color w:val="404040"/>
          <w:sz w:val="18"/>
          <w:szCs w:val="18"/>
        </w:rPr>
        <w:br w:type="textWrapping"/>
      </w:r>
      <w:r>
        <w:rPr>
          <w:color w:val="404040"/>
          <w:sz w:val="18"/>
          <w:szCs w:val="18"/>
        </w:rPr>
        <w:t>Click "</w:t>
      </w:r>
      <w:r>
        <w:rPr>
          <w:rFonts w:hint="eastAsia"/>
          <w:color w:val="404040"/>
          <w:sz w:val="18"/>
          <w:szCs w:val="18"/>
          <w:lang w:val="en-US" w:eastAsia="zh-CN"/>
        </w:rPr>
        <w:t>Cooperative</w:t>
      </w:r>
      <w:r>
        <w:rPr>
          <w:color w:val="404040"/>
          <w:sz w:val="18"/>
          <w:szCs w:val="18"/>
        </w:rPr>
        <w:t xml:space="preserve">"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rFonts w:hint="eastAsia"/>
          <w:color w:val="404040"/>
          <w:sz w:val="18"/>
          <w:szCs w:val="18"/>
          <w:lang w:val="en-US" w:eastAsia="zh-CN"/>
        </w:rPr>
        <w:t>Sub Proxy</w:t>
      </w:r>
      <w:r>
        <w:rPr>
          <w:color w:val="404040"/>
          <w:sz w:val="18"/>
          <w:szCs w:val="18"/>
        </w:rPr>
        <w:t xml:space="preserve">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>Select sub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proxy</w:t>
      </w:r>
      <w:r>
        <w:rPr>
          <w:color w:val="404040"/>
          <w:sz w:val="18"/>
          <w:szCs w:val="18"/>
        </w:rPr>
        <w:t xml:space="preserve"> needing </w:t>
      </w:r>
      <w:r>
        <w:rPr>
          <w:rFonts w:hint="eastAsia"/>
          <w:color w:val="404040"/>
          <w:sz w:val="18"/>
          <w:szCs w:val="18"/>
          <w:lang w:val="en-US" w:eastAsia="zh-CN"/>
        </w:rPr>
        <w:t>coupon</w:t>
      </w:r>
      <w:r>
        <w:rPr>
          <w:color w:val="404040"/>
          <w:sz w:val="18"/>
          <w:szCs w:val="18"/>
        </w:rPr>
        <w:t xml:space="preserve">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Choose coupon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 xml:space="preserve"> Enter quantity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 Confirm.</w:t>
      </w:r>
    </w:p>
    <w:p w14:paraId="76FB65D0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404040"/>
          <w:sz w:val="18"/>
          <w:szCs w:val="18"/>
        </w:rPr>
        <w:t xml:space="preserve">Note: Coupons obtained by </w:t>
      </w:r>
      <w:r>
        <w:rPr>
          <w:rFonts w:hint="eastAsia"/>
          <w:color w:val="404040"/>
          <w:sz w:val="18"/>
          <w:szCs w:val="18"/>
          <w:lang w:val="en-US" w:eastAsia="zh-CN"/>
        </w:rPr>
        <w:t>proxy</w:t>
      </w:r>
      <w:r>
        <w:rPr>
          <w:color w:val="404040"/>
          <w:sz w:val="18"/>
          <w:szCs w:val="18"/>
        </w:rPr>
        <w:t xml:space="preserve"> can also be shared with sub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proxy</w:t>
      </w:r>
      <w:r>
        <w:rPr>
          <w:color w:val="404040"/>
          <w:sz w:val="18"/>
          <w:szCs w:val="18"/>
        </w:rPr>
        <w:t xml:space="preserve"> to reduce ordering costs, while maintaining the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proxy</w:t>
      </w:r>
      <w:r>
        <w:rPr>
          <w:color w:val="404040"/>
          <w:sz w:val="18"/>
          <w:szCs w:val="18"/>
        </w:rPr>
        <w:t>'s profit share.</w:t>
      </w:r>
    </w:p>
    <w:p w14:paraId="4EAE54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070FA9E1">
      <w:pPr>
        <w:widowControl w:val="0"/>
        <w:numPr>
          <w:ilvl w:val="0"/>
          <w:numId w:val="0"/>
        </w:numPr>
        <w:jc w:val="both"/>
        <w:rPr>
          <w:rFonts w:hint="default"/>
          <w:color w:val="2D00C7"/>
          <w:sz w:val="28"/>
          <w:szCs w:val="36"/>
          <w:lang w:val="en-US" w:eastAsia="zh-CN"/>
        </w:rPr>
      </w:pPr>
    </w:p>
    <w:p w14:paraId="4A2775D7">
      <w:pPr>
        <w:jc w:val="both"/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bookmarkStart w:id="9" w:name="_Toc4340"/>
      <w:r>
        <w:rPr>
          <w:rFonts w:hint="eastAsia"/>
          <w:b/>
          <w:bCs/>
          <w:sz w:val="28"/>
          <w:szCs w:val="36"/>
          <w:lang w:val="en-US" w:eastAsia="zh-CN"/>
        </w:rPr>
        <w:t>5.</w:t>
      </w:r>
      <w:r>
        <w:rPr>
          <w:rFonts w:hint="eastAsia"/>
          <w:b/>
          <w:bCs/>
          <w:sz w:val="28"/>
          <w:szCs w:val="28"/>
          <w:lang w:val="en-US" w:eastAsia="zh-CN"/>
        </w:rPr>
        <w:t>Ordering/Change Plan/Renewal Operations</w:t>
      </w:r>
      <w:bookmarkEnd w:id="9"/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 w14:paraId="74DB27CA">
      <w:pPr>
        <w:numPr>
          <w:ilvl w:val="0"/>
          <w:numId w:val="0"/>
        </w:numPr>
        <w:jc w:val="both"/>
        <w:outlineLvl w:val="1"/>
        <w:rPr>
          <w:rFonts w:hint="default"/>
          <w:b/>
          <w:bCs/>
          <w:sz w:val="24"/>
          <w:szCs w:val="24"/>
          <w:lang w:val="en-US" w:eastAsia="zh-CN"/>
        </w:rPr>
      </w:pPr>
      <w:bookmarkStart w:id="10" w:name="_Toc1450"/>
      <w:r>
        <w:rPr>
          <w:rFonts w:hint="eastAsia"/>
          <w:b/>
          <w:bCs/>
          <w:sz w:val="24"/>
          <w:szCs w:val="24"/>
          <w:lang w:val="en-US" w:eastAsia="zh-CN"/>
        </w:rPr>
        <w:t>5.1 Ordering Plan</w:t>
      </w:r>
      <w:bookmarkEnd w:id="10"/>
    </w:p>
    <w:p w14:paraId="079D3E00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  <w:r>
        <w:drawing>
          <wp:inline distT="0" distB="0" distL="114300" distR="114300">
            <wp:extent cx="5264150" cy="2411730"/>
            <wp:effectExtent l="0" t="0" r="12700" b="7620"/>
            <wp:docPr id="6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C8740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404040"/>
          <w:sz w:val="18"/>
          <w:szCs w:val="18"/>
        </w:rPr>
        <w:t xml:space="preserve">Click on the card type to order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Enter single card/range of card numbers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 Select cards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 Click "Batch Add Plan"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Enter region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 xml:space="preserve"> Search and select plan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 xml:space="preserve">Choose discount coupon </w:t>
      </w:r>
      <w:r>
        <w:rPr>
          <w:rFonts w:hint="eastAsia"/>
          <w:color w:val="404040"/>
          <w:sz w:val="24"/>
          <w:szCs w:val="24"/>
          <w:lang w:val="en-US" w:eastAsia="zh-CN"/>
        </w:rPr>
        <w:t xml:space="preserve">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</w:t>
      </w:r>
      <w:r>
        <w:rPr>
          <w:color w:val="404040"/>
          <w:sz w:val="24"/>
          <w:szCs w:val="24"/>
        </w:rPr>
        <w:t xml:space="preserve"> </w:t>
      </w:r>
      <w:r>
        <w:rPr>
          <w:color w:val="404040"/>
          <w:sz w:val="18"/>
          <w:szCs w:val="18"/>
        </w:rPr>
        <w:t>Confirm payment.</w:t>
      </w:r>
    </w:p>
    <w:p w14:paraId="26E6B432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Note: Card coupons can be applied to every card (remember to select). Discount coupons are specific to certain plans only (check with account manager for coupon eligibility).</w:t>
      </w:r>
    </w:p>
    <w:p w14:paraId="4D0EBD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57C5EF59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bookmarkStart w:id="11" w:name="_Toc22421"/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 xml:space="preserve">5.2 </w:t>
      </w:r>
      <w:r>
        <w:rPr>
          <w:rFonts w:hint="eastAsia"/>
          <w:b/>
          <w:bCs/>
          <w:sz w:val="24"/>
          <w:szCs w:val="24"/>
          <w:lang w:val="en-US" w:eastAsia="zh-CN"/>
        </w:rPr>
        <w:t>Change Plan</w:t>
      </w:r>
      <w:bookmarkEnd w:id="11"/>
    </w:p>
    <w:p w14:paraId="4CFC42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-8164195</wp:posOffset>
            </wp:positionV>
            <wp:extent cx="5274310" cy="2411095"/>
            <wp:effectExtent l="0" t="0" r="2540" b="8255"/>
            <wp:wrapSquare wrapText="bothSides"/>
            <wp:docPr id="6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3A16FC6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404040"/>
          <w:sz w:val="18"/>
          <w:szCs w:val="18"/>
        </w:rPr>
      </w:pPr>
    </w:p>
    <w:p w14:paraId="3A42E27A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404040"/>
          <w:sz w:val="18"/>
          <w:szCs w:val="18"/>
        </w:rPr>
      </w:pPr>
      <w:r>
        <w:drawing>
          <wp:inline distT="0" distB="0" distL="114300" distR="114300">
            <wp:extent cx="5272405" cy="2375535"/>
            <wp:effectExtent l="0" t="0" r="4445" b="5715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404040"/>
          <w:sz w:val="18"/>
          <w:szCs w:val="18"/>
        </w:rPr>
        <w:t xml:space="preserve">Click on the card type to 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change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Enter single card/range of card numbers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Select cards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>Click "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Change </w:t>
      </w:r>
      <w:r>
        <w:rPr>
          <w:color w:val="404040"/>
          <w:sz w:val="18"/>
          <w:szCs w:val="18"/>
        </w:rPr>
        <w:t>Plan"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Enter region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Search and select new plan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Confirm payment.</w:t>
      </w:r>
    </w:p>
    <w:p w14:paraId="3C0176E6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rFonts w:hint="eastAsia"/>
          <w:color w:val="FF0000"/>
          <w:sz w:val="18"/>
          <w:szCs w:val="18"/>
          <w:lang w:val="en-US" w:eastAsia="zh-CN"/>
        </w:rPr>
        <w:t>Change</w:t>
      </w:r>
      <w:r>
        <w:rPr>
          <w:color w:val="FF0000"/>
          <w:sz w:val="18"/>
          <w:szCs w:val="18"/>
        </w:rPr>
        <w:t xml:space="preserve"> Scenario </w:t>
      </w:r>
      <w:r>
        <w:rPr>
          <w:rFonts w:hint="eastAsia"/>
          <w:color w:val="FF0000"/>
          <w:sz w:val="18"/>
          <w:szCs w:val="18"/>
          <w:lang w:val="en-US" w:eastAsia="zh-CN"/>
        </w:rPr>
        <w:t>1</w:t>
      </w:r>
      <w:r>
        <w:rPr>
          <w:color w:val="404040"/>
          <w:sz w:val="18"/>
          <w:szCs w:val="18"/>
        </w:rPr>
        <w:t xml:space="preserve">: For product returns, directly change card plan to "no </w:t>
      </w:r>
      <w:r>
        <w:rPr>
          <w:rFonts w:hint="eastAsia"/>
          <w:color w:val="404040"/>
          <w:sz w:val="18"/>
          <w:szCs w:val="18"/>
          <w:lang w:val="en-US" w:eastAsia="zh-CN"/>
        </w:rPr>
        <w:t>order</w:t>
      </w:r>
      <w:r>
        <w:rPr>
          <w:color w:val="404040"/>
          <w:sz w:val="18"/>
          <w:szCs w:val="18"/>
        </w:rPr>
        <w:t>" status. The card can then be reordered with a new plan (new start/end dates).</w:t>
      </w:r>
    </w:p>
    <w:p w14:paraId="447CFD29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 xml:space="preserve">After </w:t>
      </w:r>
      <w:r>
        <w:rPr>
          <w:rFonts w:hint="eastAsia"/>
          <w:color w:val="404040"/>
          <w:sz w:val="18"/>
          <w:szCs w:val="18"/>
          <w:lang w:val="en-US" w:eastAsia="zh-CN"/>
        </w:rPr>
        <w:t>the change</w:t>
      </w:r>
      <w:r>
        <w:rPr>
          <w:color w:val="404040"/>
          <w:sz w:val="18"/>
          <w:szCs w:val="18"/>
        </w:rPr>
        <w:t>, unused amounts from original plan will be refunded to platform account the next day. If original plan wasn't activated, full refund will be issued.</w:t>
      </w:r>
    </w:p>
    <w:p w14:paraId="67191AC1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rFonts w:hint="eastAsia"/>
          <w:color w:val="FF0000"/>
          <w:sz w:val="18"/>
          <w:szCs w:val="18"/>
          <w:lang w:val="en-US" w:eastAsia="zh-CN"/>
        </w:rPr>
        <w:t>Change</w:t>
      </w:r>
      <w:r>
        <w:rPr>
          <w:color w:val="FF0000"/>
          <w:sz w:val="18"/>
          <w:szCs w:val="18"/>
        </w:rPr>
        <w:t xml:space="preserve"> Scenario </w:t>
      </w:r>
      <w:r>
        <w:rPr>
          <w:rFonts w:hint="eastAsia"/>
          <w:color w:val="FF0000"/>
          <w:sz w:val="18"/>
          <w:szCs w:val="18"/>
          <w:lang w:val="en-US" w:eastAsia="zh-CN"/>
        </w:rPr>
        <w:t>2</w:t>
      </w:r>
      <w:r>
        <w:rPr>
          <w:color w:val="404040"/>
          <w:sz w:val="18"/>
          <w:szCs w:val="18"/>
        </w:rPr>
        <w:t>: When the original plan's region or carrier doesn't meet user needs, directly switch to a suitable plan. The plan start/end dates remain unchanged (same as original plan).</w:t>
      </w:r>
    </w:p>
    <w:p w14:paraId="2B24D4CE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404040"/>
          <w:sz w:val="18"/>
          <w:szCs w:val="18"/>
        </w:rPr>
        <w:t xml:space="preserve">After </w:t>
      </w:r>
      <w:r>
        <w:rPr>
          <w:rFonts w:hint="eastAsia"/>
          <w:color w:val="404040"/>
          <w:sz w:val="18"/>
          <w:szCs w:val="18"/>
          <w:lang w:val="en-US" w:eastAsia="zh-CN"/>
        </w:rPr>
        <w:t>the change</w:t>
      </w:r>
      <w:r>
        <w:rPr>
          <w:color w:val="404040"/>
          <w:sz w:val="18"/>
          <w:szCs w:val="18"/>
        </w:rPr>
        <w:t>, unused amounts from original plan will be refunded to platform account the next day. If original plan wasn't activated, full refund will be issued.</w:t>
      </w:r>
    </w:p>
    <w:p w14:paraId="43950ABE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404040"/>
          <w:sz w:val="18"/>
          <w:szCs w:val="18"/>
        </w:rPr>
      </w:pPr>
    </w:p>
    <w:p w14:paraId="2BFCEC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/>
          <w:color w:val="0000FF"/>
          <w:sz w:val="28"/>
          <w:szCs w:val="28"/>
          <w:lang w:val="en-US" w:eastAsia="zh-CN"/>
        </w:rPr>
      </w:pPr>
    </w:p>
    <w:p w14:paraId="2B69CE2D">
      <w:pPr>
        <w:widowControl w:val="0"/>
        <w:numPr>
          <w:ilvl w:val="0"/>
          <w:numId w:val="0"/>
        </w:numPr>
        <w:ind w:leftChars="0"/>
        <w:jc w:val="both"/>
        <w:outlineLvl w:val="1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bookmarkStart w:id="12" w:name="_Toc28511"/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5.3 Renew Plan</w:t>
      </w:r>
      <w:bookmarkEnd w:id="12"/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 xml:space="preserve"> </w:t>
      </w:r>
    </w:p>
    <w:p w14:paraId="6EC62428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9"/>
        <w:rPr>
          <w:rFonts w:hint="default"/>
          <w:b/>
          <w:bCs/>
          <w:color w:val="auto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68595" cy="2481580"/>
            <wp:effectExtent l="0" t="0" r="8255" b="1397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147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atLeast"/>
        <w:textAlignment w:val="auto"/>
        <w:rPr>
          <w:sz w:val="18"/>
          <w:szCs w:val="18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67310</wp:posOffset>
            </wp:positionV>
            <wp:extent cx="5268595" cy="2252345"/>
            <wp:effectExtent l="0" t="0" r="8255" b="14605"/>
            <wp:wrapSquare wrapText="bothSides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5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404040"/>
          <w:sz w:val="18"/>
          <w:szCs w:val="18"/>
        </w:rPr>
        <w:t xml:space="preserve">Click on the card type to renew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Enter single card/range of card numbers 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Search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Select cards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Click "Renew Plan"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Proceed to renewal interface 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Click "Next"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Confirm months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 xml:space="preserve"> Submit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---</w:t>
      </w:r>
      <w:r>
        <w:rPr>
          <w:color w:val="404040"/>
          <w:sz w:val="18"/>
          <w:szCs w:val="18"/>
        </w:rPr>
        <w:t>Payment processed.</w:t>
      </w:r>
    </w:p>
    <w:p w14:paraId="0B927BE8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FF0000"/>
          <w:sz w:val="18"/>
          <w:szCs w:val="18"/>
        </w:rPr>
        <w:t xml:space="preserve">Note: </w:t>
      </w:r>
      <w:r>
        <w:rPr>
          <w:color w:val="404040"/>
          <w:sz w:val="18"/>
          <w:szCs w:val="18"/>
        </w:rPr>
        <w:t>Default renewal period matches original plan duration (e.g., if original was annual plan, defaults to 12 months). Can manually adjust months (e.g., renew for 9 months). Billing formula: Monthly plan price × months.</w:t>
      </w:r>
    </w:p>
    <w:p w14:paraId="262C9A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5E3D9170">
      <w:pPr>
        <w:widowControl w:val="0"/>
        <w:numPr>
          <w:ilvl w:val="0"/>
          <w:numId w:val="0"/>
        </w:numPr>
        <w:jc w:val="both"/>
        <w:rPr>
          <w:rFonts w:hint="eastAsia"/>
          <w:color w:val="auto"/>
          <w:sz w:val="28"/>
          <w:szCs w:val="36"/>
          <w:lang w:val="en-US" w:eastAsia="zh-CN"/>
        </w:rPr>
      </w:pPr>
    </w:p>
    <w:p w14:paraId="73E40FD9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eastAsia"/>
          <w:b/>
          <w:bCs/>
          <w:color w:val="auto"/>
          <w:sz w:val="28"/>
          <w:szCs w:val="36"/>
          <w:lang w:val="en-US" w:eastAsia="zh-CN"/>
        </w:rPr>
      </w:pPr>
      <w:bookmarkStart w:id="13" w:name="_Toc26186"/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375920</wp:posOffset>
                </wp:positionV>
                <wp:extent cx="2595880" cy="36131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71395" y="6463665"/>
                          <a:ext cx="2595880" cy="361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7BB3D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404040"/>
                                <w:sz w:val="24"/>
                                <w:szCs w:val="24"/>
                                <w:lang w:val="en-US" w:eastAsia="zh-CN"/>
                              </w:rPr>
                              <w:t>: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 xml:space="preserve">Batch select numbers then batch copy card </w:t>
                            </w:r>
                            <w:r>
                              <w:rPr>
                                <w:color w:val="404040"/>
                                <w:sz w:val="24"/>
                                <w:szCs w:val="24"/>
                              </w:rPr>
                              <w:t>numbers</w:t>
                            </w:r>
                          </w:p>
                          <w:p w14:paraId="19F89C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4.65pt;margin-top:29.6pt;height:28.45pt;width:204.4pt;z-index:251662336;mso-width-relative:page;mso-height-relative:page;" filled="f" stroked="f" coordsize="21600,21600" o:gfxdata="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JVN8UvaAAAACgEAAA8AAAAAAAAA&#10;AQAgAAAAIgAAAGRycy9kb3ducmV2LnhtbFBLAQIUABQAAAAIAIdO4kCDfEEHSAIAAHQEAAAOAAAA&#10;AAAAAAEAIAAAACk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127BB3D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color w:val="404040"/>
                          <w:sz w:val="24"/>
                          <w:szCs w:val="24"/>
                          <w:lang w:val="en-US" w:eastAsia="zh-CN"/>
                        </w:rPr>
                        <w:t>: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 xml:space="preserve">Batch select numbers then batch copy card </w:t>
                      </w:r>
                      <w:r>
                        <w:rPr>
                          <w:color w:val="404040"/>
                          <w:sz w:val="24"/>
                          <w:szCs w:val="24"/>
                        </w:rPr>
                        <w:t>numbers</w:t>
                      </w:r>
                    </w:p>
                    <w:p w14:paraId="19F89C09"/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5.4 Other Functions</w:t>
      </w:r>
      <w:bookmarkEnd w:id="13"/>
    </w:p>
    <w:p w14:paraId="59EF1B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left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40640</wp:posOffset>
            </wp:positionV>
            <wp:extent cx="1012190" cy="293370"/>
            <wp:effectExtent l="0" t="0" r="16510" b="11430"/>
            <wp:wrapSquare wrapText="bothSides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</w:p>
    <w:p w14:paraId="01F878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left"/>
        <w:textAlignment w:val="auto"/>
        <w:rPr>
          <w:color w:val="404040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-238760</wp:posOffset>
                </wp:positionH>
                <wp:positionV relativeFrom="paragraph">
                  <wp:posOffset>5080</wp:posOffset>
                </wp:positionV>
                <wp:extent cx="3999230" cy="36131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9230" cy="361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EB1F9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color w:val="40404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404040"/>
                                <w:sz w:val="24"/>
                                <w:szCs w:val="24"/>
                                <w:lang w:val="en-US" w:eastAsia="zh-CN"/>
                              </w:rPr>
                              <w:t>: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>Batch select numbers then export card information list</w:t>
                            </w:r>
                          </w:p>
                          <w:p w14:paraId="1166611F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/>
                                <w:sz w:val="24"/>
                                <w:szCs w:val="24"/>
                              </w:rPr>
                              <w:t>copy card numbers</w:t>
                            </w:r>
                          </w:p>
                          <w:p w14:paraId="3B982E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8pt;margin-top:0.4pt;height:28.45pt;width:314.9pt;z-index:251665408;mso-width-relative:page;mso-height-relative:page;" filled="f" stroked="f" coordsize="21600,21600" o:gfxdata="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vkGBTdkAAAAHAQAADwAAAAAAAAABACAAAAAiAAAAZHJz&#10;L2Rvd25yZXYueG1sUEsBAhQAFAAAAAgAh07iQMenazg8AgAAaAQAAA4AAAAAAAAAAQAgAAAAKA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8DEB1F9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color w:val="404040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color w:val="404040"/>
                          <w:sz w:val="24"/>
                          <w:szCs w:val="24"/>
                          <w:lang w:val="en-US" w:eastAsia="zh-CN"/>
                        </w:rPr>
                        <w:t>: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>Batch select numbers then export card information list</w:t>
                      </w:r>
                    </w:p>
                    <w:p w14:paraId="1166611F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404040"/>
                          <w:sz w:val="24"/>
                          <w:szCs w:val="24"/>
                        </w:rPr>
                        <w:t>copy card numbers</w:t>
                      </w:r>
                    </w:p>
                    <w:p w14:paraId="3B982E50"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-1172845</wp:posOffset>
            </wp:positionH>
            <wp:positionV relativeFrom="paragraph">
              <wp:posOffset>93980</wp:posOffset>
            </wp:positionV>
            <wp:extent cx="1038860" cy="296545"/>
            <wp:effectExtent l="0" t="0" r="8890" b="8255"/>
            <wp:wrapSquare wrapText="bothSides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C48970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/>
        <w:rPr>
          <w:color w:val="404040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-218440</wp:posOffset>
                </wp:positionH>
                <wp:positionV relativeFrom="paragraph">
                  <wp:posOffset>182245</wp:posOffset>
                </wp:positionV>
                <wp:extent cx="4119245" cy="47815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9245" cy="478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BE49F">
                            <w:pPr>
                              <w:pStyle w:val="7"/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before="0" w:beforeAutospacing="0" w:after="0" w:afterAutospacing="0" w:line="309" w:lineRule="atLeast"/>
                              <w:ind w:left="0" w:right="0"/>
                              <w:textAlignment w:val="auto"/>
                              <w:rPr>
                                <w:color w:val="40404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404040"/>
                                <w:sz w:val="24"/>
                                <w:szCs w:val="24"/>
                                <w:lang w:val="en-US" w:eastAsia="zh-CN"/>
                              </w:rPr>
                              <w:t>: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 xml:space="preserve">Batch select numbers then </w:t>
                            </w:r>
                            <w:r>
                              <w:rPr>
                                <w:rFonts w:hint="eastAsia"/>
                                <w:color w:val="404040"/>
                                <w:sz w:val="21"/>
                                <w:szCs w:val="21"/>
                                <w:lang w:val="en-US" w:eastAsia="zh-CN"/>
                              </w:rPr>
                              <w:t>assign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 xml:space="preserve">/recover to </w:t>
                            </w:r>
                          </w:p>
                          <w:p w14:paraId="0622BBC2">
                            <w:pPr>
                              <w:pStyle w:val="7"/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before="0" w:beforeAutospacing="0" w:after="0" w:afterAutospacing="0" w:line="309" w:lineRule="atLeast"/>
                              <w:ind w:left="0" w:right="0"/>
                              <w:textAlignment w:val="auto"/>
                              <w:rPr>
                                <w:color w:val="40404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>sub-</w:t>
                            </w:r>
                            <w:r>
                              <w:rPr>
                                <w:rFonts w:hint="eastAsia"/>
                                <w:color w:val="404040"/>
                                <w:sz w:val="21"/>
                                <w:szCs w:val="21"/>
                                <w:lang w:val="en-US" w:eastAsia="zh-CN"/>
                              </w:rPr>
                              <w:t>proxy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 xml:space="preserve"> or main platform</w:t>
                            </w:r>
                          </w:p>
                          <w:p w14:paraId="4B749C3C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F0DC4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2pt;margin-top:14.35pt;height:37.65pt;width:324.35pt;z-index:251667456;mso-width-relative:page;mso-height-relative:page;" filled="f" stroked="f" coordsize="21600,21600" o:gfxdata="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kop7J9sAAAAKAQAADwAAAAAAAAABACAAAAAiAAAA&#10;ZHJzL2Rvd25yZXYueG1sUEsBAhQAFAAAAAgAh07iQKV4B/09AgAAaA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E2BE49F">
                      <w:pPr>
                        <w:pStyle w:val="7"/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before="0" w:beforeAutospacing="0" w:after="0" w:afterAutospacing="0" w:line="309" w:lineRule="atLeast"/>
                        <w:ind w:left="0" w:right="0"/>
                        <w:textAlignment w:val="auto"/>
                        <w:rPr>
                          <w:color w:val="404040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color w:val="404040"/>
                          <w:sz w:val="24"/>
                          <w:szCs w:val="24"/>
                          <w:lang w:val="en-US" w:eastAsia="zh-CN"/>
                        </w:rPr>
                        <w:t>: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 xml:space="preserve">Batch select numbers then </w:t>
                      </w:r>
                      <w:r>
                        <w:rPr>
                          <w:rFonts w:hint="eastAsia"/>
                          <w:color w:val="404040"/>
                          <w:sz w:val="21"/>
                          <w:szCs w:val="21"/>
                          <w:lang w:val="en-US" w:eastAsia="zh-CN"/>
                        </w:rPr>
                        <w:t>assign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 xml:space="preserve">/recover to </w:t>
                      </w:r>
                    </w:p>
                    <w:p w14:paraId="0622BBC2">
                      <w:pPr>
                        <w:pStyle w:val="7"/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before="0" w:beforeAutospacing="0" w:after="0" w:afterAutospacing="0" w:line="309" w:lineRule="atLeast"/>
                        <w:ind w:left="0" w:right="0"/>
                        <w:textAlignment w:val="auto"/>
                        <w:rPr>
                          <w:color w:val="404040"/>
                          <w:sz w:val="21"/>
                          <w:szCs w:val="21"/>
                        </w:rPr>
                      </w:pPr>
                      <w:r>
                        <w:rPr>
                          <w:color w:val="404040"/>
                          <w:sz w:val="21"/>
                          <w:szCs w:val="21"/>
                        </w:rPr>
                        <w:t>sub-</w:t>
                      </w:r>
                      <w:r>
                        <w:rPr>
                          <w:rFonts w:hint="eastAsia"/>
                          <w:color w:val="404040"/>
                          <w:sz w:val="21"/>
                          <w:szCs w:val="21"/>
                          <w:lang w:val="en-US" w:eastAsia="zh-CN"/>
                        </w:rPr>
                        <w:t>proxy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 xml:space="preserve"> or main platform</w:t>
                      </w:r>
                    </w:p>
                    <w:p w14:paraId="4B749C3C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sz w:val="24"/>
                          <w:szCs w:val="24"/>
                        </w:rPr>
                      </w:pPr>
                    </w:p>
                    <w:p w14:paraId="5F0DC4F5"/>
                  </w:txbxContent>
                </v:textbox>
              </v:shape>
            </w:pict>
          </mc:Fallback>
        </mc:AlternateContent>
      </w:r>
      <w:r>
        <w:drawing>
          <wp:anchor distT="0" distB="0" distL="114935" distR="114935" simplePos="0" relativeHeight="251666432" behindDoc="0" locked="0" layoutInCell="1" allowOverlap="1">
            <wp:simplePos x="0" y="0"/>
            <wp:positionH relativeFrom="column">
              <wp:posOffset>-1176655</wp:posOffset>
            </wp:positionH>
            <wp:positionV relativeFrom="paragraph">
              <wp:posOffset>137160</wp:posOffset>
            </wp:positionV>
            <wp:extent cx="2247900" cy="398145"/>
            <wp:effectExtent l="0" t="0" r="0" b="1905"/>
            <wp:wrapSquare wrapText="bothSides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rcRect t="11064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9E04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2AD13C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17780</wp:posOffset>
                </wp:positionV>
                <wp:extent cx="2595880" cy="36131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5880" cy="361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B603D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404040"/>
                                <w:sz w:val="21"/>
                                <w:szCs w:val="21"/>
                                <w:lang w:val="en-US" w:eastAsia="zh-CN"/>
                              </w:rPr>
                              <w:t>: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>Batch select numbers then add notes</w:t>
                            </w:r>
                            <w:r>
                              <w:rPr>
                                <w:color w:val="404040"/>
                                <w:sz w:val="24"/>
                                <w:szCs w:val="24"/>
                              </w:rPr>
                              <w:t xml:space="preserve"> to cards</w:t>
                            </w:r>
                          </w:p>
                          <w:p w14:paraId="3CCE889F">
                            <w:pPr>
                              <w:pStyle w:val="7"/>
                              <w:keepNext w:val="0"/>
                              <w:keepLines w:val="0"/>
                              <w:widowControl/>
                              <w:suppressLineNumbers w:val="0"/>
                              <w:spacing w:before="0" w:beforeAutospacing="0" w:after="0" w:afterAutospacing="0" w:line="429" w:lineRule="atLeast"/>
                              <w:ind w:left="0" w:righ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/>
                                <w:sz w:val="24"/>
                                <w:szCs w:val="24"/>
                              </w:rPr>
                              <w:t>numbers</w:t>
                            </w:r>
                          </w:p>
                          <w:p w14:paraId="28DF5C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5pt;margin-top:1.4pt;height:28.45pt;width:204.4pt;z-index:251669504;mso-width-relative:page;mso-height-relative:page;" filled="f" stroked="f" coordsize="21600,21600" o:gfxdata="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gVDAJ2gAAAAgBAAAPAAAAAAAAAAEAIAAAACIAAABk&#10;cnMvZG93bnJldi54bWxQSwECFAAUAAAACACHTuJAy0ACeD0CAABoBAAADgAAAAAAAAABACAAAAAp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FBB603D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color w:val="404040"/>
                          <w:sz w:val="21"/>
                          <w:szCs w:val="21"/>
                          <w:lang w:val="en-US" w:eastAsia="zh-CN"/>
                        </w:rPr>
                        <w:t>: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>Batch select numbers then add notes</w:t>
                      </w:r>
                      <w:r>
                        <w:rPr>
                          <w:color w:val="404040"/>
                          <w:sz w:val="24"/>
                          <w:szCs w:val="24"/>
                        </w:rPr>
                        <w:t xml:space="preserve"> to cards</w:t>
                      </w:r>
                    </w:p>
                    <w:p w14:paraId="3CCE889F">
                      <w:pPr>
                        <w:pStyle w:val="7"/>
                        <w:keepNext w:val="0"/>
                        <w:keepLines w:val="0"/>
                        <w:widowControl/>
                        <w:suppressLineNumbers w:val="0"/>
                        <w:spacing w:before="0" w:beforeAutospacing="0" w:after="0" w:afterAutospacing="0" w:line="429" w:lineRule="atLeast"/>
                        <w:ind w:left="0" w:right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404040"/>
                          <w:sz w:val="24"/>
                          <w:szCs w:val="24"/>
                        </w:rPr>
                        <w:t>numbers</w:t>
                      </w:r>
                    </w:p>
                    <w:p w14:paraId="28DF5CBB"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44450</wp:posOffset>
            </wp:positionV>
            <wp:extent cx="1104900" cy="381000"/>
            <wp:effectExtent l="0" t="0" r="0" b="0"/>
            <wp:wrapSquare wrapText="bothSides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1D1C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267335</wp:posOffset>
                </wp:positionV>
                <wp:extent cx="4175125" cy="60642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5125" cy="606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A4D50A">
                            <w:pPr>
                              <w:pStyle w:val="7"/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before="0" w:beforeAutospacing="0" w:after="0" w:afterAutospacing="0" w:line="309" w:lineRule="atLeast"/>
                              <w:ind w:left="0" w:right="0"/>
                              <w:textAlignment w:val="auto"/>
                              <w:rPr>
                                <w:color w:val="40404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404040"/>
                                <w:sz w:val="24"/>
                                <w:szCs w:val="24"/>
                                <w:lang w:val="en-US" w:eastAsia="zh-CN"/>
                              </w:rPr>
                              <w:t>:</w:t>
                            </w:r>
                            <w:r>
                              <w:rPr>
                                <w:color w:val="404040"/>
                                <w:sz w:val="21"/>
                                <w:szCs w:val="21"/>
                              </w:rPr>
                              <w:t>Batch select numbers then send SMS (currently limited to certain card types - confirm with account manager)</w:t>
                            </w:r>
                          </w:p>
                          <w:p w14:paraId="4B069616">
                            <w:pPr>
                              <w:pStyle w:val="7"/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before="0" w:beforeAutospacing="0" w:after="0" w:afterAutospacing="0" w:line="309" w:lineRule="atLeast"/>
                              <w:ind w:left="0" w:right="0"/>
                              <w:textAlignment w:val="auto"/>
                              <w:rPr>
                                <w:color w:val="404040"/>
                                <w:sz w:val="21"/>
                                <w:szCs w:val="21"/>
                              </w:rPr>
                            </w:pPr>
                          </w:p>
                          <w:p w14:paraId="51EB09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25pt;margin-top:21.05pt;height:47.75pt;width:328.75pt;z-index:251671552;mso-width-relative:page;mso-height-relative:page;" filled="f" stroked="f" coordsize="21600,21600" o:gfxdata="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yOh//bAAAACgEAAA8AAAAAAAAAAQAgAAAAIgAAAGRy&#10;cy9kb3ducmV2LnhtbFBLAQIUABQAAAAIAIdO4kARp3yeOwIAAGg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8A4D50A">
                      <w:pPr>
                        <w:pStyle w:val="7"/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before="0" w:beforeAutospacing="0" w:after="0" w:afterAutospacing="0" w:line="309" w:lineRule="atLeast"/>
                        <w:ind w:left="0" w:right="0"/>
                        <w:textAlignment w:val="auto"/>
                        <w:rPr>
                          <w:color w:val="404040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color w:val="404040"/>
                          <w:sz w:val="24"/>
                          <w:szCs w:val="24"/>
                          <w:lang w:val="en-US" w:eastAsia="zh-CN"/>
                        </w:rPr>
                        <w:t>:</w:t>
                      </w:r>
                      <w:r>
                        <w:rPr>
                          <w:color w:val="404040"/>
                          <w:sz w:val="21"/>
                          <w:szCs w:val="21"/>
                        </w:rPr>
                        <w:t>Batch select numbers then send SMS (currently limited to certain card types - confirm with account manager)</w:t>
                      </w:r>
                    </w:p>
                    <w:p w14:paraId="4B069616">
                      <w:pPr>
                        <w:pStyle w:val="7"/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before="0" w:beforeAutospacing="0" w:after="0" w:afterAutospacing="0" w:line="309" w:lineRule="atLeast"/>
                        <w:ind w:left="0" w:right="0"/>
                        <w:textAlignment w:val="auto"/>
                        <w:rPr>
                          <w:color w:val="404040"/>
                          <w:sz w:val="21"/>
                          <w:szCs w:val="21"/>
                        </w:rPr>
                      </w:pPr>
                    </w:p>
                    <w:p w14:paraId="51EB0945"/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-1207135</wp:posOffset>
            </wp:positionH>
            <wp:positionV relativeFrom="paragraph">
              <wp:posOffset>252730</wp:posOffset>
            </wp:positionV>
            <wp:extent cx="1089025" cy="409575"/>
            <wp:effectExtent l="0" t="0" r="15875" b="9525"/>
            <wp:wrapSquare wrapText="bothSides"/>
            <wp:docPr id="2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53E8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429718D6">
      <w:pPr>
        <w:widowControl w:val="0"/>
        <w:numPr>
          <w:ilvl w:val="0"/>
          <w:numId w:val="0"/>
        </w:numPr>
        <w:jc w:val="both"/>
        <w:rPr>
          <w:rFonts w:hint="eastAsia"/>
          <w:color w:val="auto"/>
          <w:sz w:val="28"/>
          <w:szCs w:val="36"/>
          <w:lang w:val="en-US" w:eastAsia="zh-CN"/>
        </w:rPr>
      </w:pPr>
    </w:p>
    <w:p w14:paraId="51F18903">
      <w:pPr>
        <w:jc w:val="both"/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bookmarkStart w:id="14" w:name="_Toc20958"/>
      <w:r>
        <w:rPr>
          <w:rFonts w:hint="eastAsia"/>
          <w:b/>
          <w:bCs/>
          <w:sz w:val="28"/>
          <w:szCs w:val="36"/>
          <w:lang w:val="en-US" w:eastAsia="zh-CN"/>
        </w:rPr>
        <w:t>6.</w:t>
      </w:r>
      <w:r>
        <w:rPr>
          <w:b/>
          <w:bCs/>
          <w:color w:val="404040"/>
          <w:sz w:val="28"/>
          <w:szCs w:val="28"/>
        </w:rPr>
        <w:t>Order Management</w:t>
      </w:r>
      <w:bookmarkEnd w:id="14"/>
      <w:r>
        <w:rPr>
          <w:b/>
          <w:bCs/>
          <w:color w:val="404040"/>
          <w:sz w:val="28"/>
          <w:szCs w:val="28"/>
        </w:rPr>
        <w:t xml:space="preserve"> </w:t>
      </w:r>
    </w:p>
    <w:p w14:paraId="17669040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bookmarkStart w:id="15" w:name="_Toc15508"/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 xml:space="preserve">6.1 </w:t>
      </w:r>
      <w:r>
        <w:rPr>
          <w:b/>
          <w:bCs/>
          <w:color w:val="404040"/>
          <w:sz w:val="24"/>
          <w:szCs w:val="24"/>
        </w:rPr>
        <w:t>Platform Orders</w:t>
      </w:r>
      <w:bookmarkEnd w:id="15"/>
    </w:p>
    <w:p w14:paraId="06B6DDF0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</w:pPr>
      <w:r>
        <w:drawing>
          <wp:inline distT="0" distB="0" distL="114300" distR="114300">
            <wp:extent cx="5266055" cy="2342515"/>
            <wp:effectExtent l="0" t="0" r="10795" b="63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4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C7D17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rFonts w:hint="default" w:eastAsia="楷体" w:cs="楷体" w:asciiTheme="minorAscii" w:hAnsiTheme="minorAscii"/>
          <w:sz w:val="18"/>
          <w:szCs w:val="18"/>
          <w:lang w:val="en-US" w:eastAsia="zh-CN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 xml:space="preserve">Click "Order " 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 "Platform Orders"</w:t>
      </w:r>
      <w:r>
        <w:rPr>
          <w:rFonts w:hint="default" w:eastAsia="楷体" w:cs="楷体" w:asciiTheme="minorAscii" w:hAnsiTheme="minorAscii"/>
          <w:sz w:val="18"/>
          <w:szCs w:val="18"/>
          <w:lang w:val="en-US" w:eastAsia="zh-CN"/>
        </w:rPr>
        <w:t>---</w:t>
      </w:r>
      <w:r>
        <w:rPr>
          <w:rFonts w:hint="default" w:asciiTheme="minorAscii" w:hAnsiTheme="minorAscii"/>
          <w:color w:val="404040"/>
          <w:sz w:val="18"/>
          <w:szCs w:val="18"/>
        </w:rPr>
        <w:t xml:space="preserve"> RMB </w:t>
      </w:r>
      <w:r>
        <w:rPr>
          <w:rFonts w:hint="default" w:asciiTheme="minorAscii" w:hAnsiTheme="minorAscii"/>
          <w:color w:val="404040"/>
          <w:sz w:val="18"/>
          <w:szCs w:val="18"/>
          <w:lang w:val="en-US" w:eastAsia="zh-CN"/>
        </w:rPr>
        <w:t xml:space="preserve">Global </w:t>
      </w:r>
      <w:r>
        <w:rPr>
          <w:rFonts w:hint="default" w:asciiTheme="minorAscii" w:hAnsiTheme="minorAscii"/>
          <w:color w:val="404040"/>
          <w:sz w:val="18"/>
          <w:szCs w:val="18"/>
        </w:rPr>
        <w:t>Cards</w:t>
      </w:r>
    </w:p>
    <w:p w14:paraId="29C1E43D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rFonts w:hint="default" w:asciiTheme="minorAscii" w:hAnsiTheme="minorAscii"/>
          <w:sz w:val="18"/>
          <w:szCs w:val="18"/>
        </w:rPr>
      </w:pPr>
      <w:r>
        <w:rPr>
          <w:rFonts w:hint="default" w:asciiTheme="minorAscii" w:hAnsiTheme="minorAscii"/>
          <w:color w:val="404040"/>
          <w:sz w:val="18"/>
          <w:szCs w:val="18"/>
        </w:rPr>
        <w:t>View all plan orders under the account. Filterable by submission time, ICCID, order number, status</w:t>
      </w:r>
    </w:p>
    <w:p w14:paraId="7B8DDC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6E3FB7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2ED62887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default"/>
          <w:b/>
          <w:bCs/>
          <w:color w:val="auto"/>
          <w:sz w:val="28"/>
          <w:szCs w:val="36"/>
          <w:lang w:val="en-US" w:eastAsia="zh-CN"/>
        </w:rPr>
      </w:pPr>
      <w:bookmarkStart w:id="16" w:name="_Toc22735"/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6.2 Renewal Order</w:t>
      </w:r>
      <w:bookmarkEnd w:id="16"/>
    </w:p>
    <w:p w14:paraId="1B9E8E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118110</wp:posOffset>
            </wp:positionV>
            <wp:extent cx="5495925" cy="2367280"/>
            <wp:effectExtent l="0" t="0" r="9525" b="13970"/>
            <wp:wrapSquare wrapText="bothSides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DAE3DD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404040"/>
          <w:sz w:val="21"/>
          <w:szCs w:val="21"/>
        </w:rPr>
      </w:pPr>
      <w:r>
        <w:rPr>
          <w:color w:val="404040"/>
          <w:sz w:val="21"/>
          <w:szCs w:val="21"/>
        </w:rPr>
        <w:t xml:space="preserve">Click "Order "  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---</w:t>
      </w:r>
      <w:r>
        <w:rPr>
          <w:color w:val="404040"/>
          <w:sz w:val="21"/>
          <w:szCs w:val="21"/>
        </w:rPr>
        <w:t xml:space="preserve">  "Renewal Orders"  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---</w:t>
      </w:r>
      <w:r>
        <w:rPr>
          <w:color w:val="404040"/>
          <w:sz w:val="21"/>
          <w:szCs w:val="21"/>
        </w:rPr>
        <w:t xml:space="preserve">  RMB</w:t>
      </w:r>
      <w:r>
        <w:rPr>
          <w:rFonts w:hint="eastAsia"/>
          <w:color w:val="404040"/>
          <w:sz w:val="21"/>
          <w:szCs w:val="21"/>
          <w:lang w:val="en-US" w:eastAsia="zh-CN"/>
        </w:rPr>
        <w:t xml:space="preserve"> Global</w:t>
      </w:r>
      <w:r>
        <w:rPr>
          <w:color w:val="404040"/>
          <w:sz w:val="21"/>
          <w:szCs w:val="21"/>
        </w:rPr>
        <w:t xml:space="preserve"> Cards </w:t>
      </w:r>
    </w:p>
    <w:p w14:paraId="53BEF91F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21"/>
          <w:szCs w:val="21"/>
        </w:rPr>
      </w:pPr>
      <w:r>
        <w:rPr>
          <w:color w:val="404040"/>
          <w:sz w:val="21"/>
          <w:szCs w:val="21"/>
        </w:rPr>
        <w:t>View all plan renewals under the account. Filterable by submission time, ICCID, order number, status.</w:t>
      </w:r>
    </w:p>
    <w:p w14:paraId="29946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楷体" w:hAnsi="楷体" w:eastAsia="楷体" w:cs="楷体"/>
          <w:sz w:val="24"/>
          <w:szCs w:val="32"/>
          <w:lang w:val="en-US" w:eastAsia="zh-CN"/>
        </w:rPr>
      </w:pPr>
    </w:p>
    <w:p w14:paraId="5F7FBC9A">
      <w:pPr>
        <w:widowControl w:val="0"/>
        <w:numPr>
          <w:ilvl w:val="0"/>
          <w:numId w:val="0"/>
        </w:numPr>
        <w:ind w:leftChars="0"/>
        <w:jc w:val="both"/>
        <w:outlineLvl w:val="1"/>
        <w:rPr>
          <w:color w:val="404040"/>
          <w:sz w:val="24"/>
          <w:szCs w:val="24"/>
        </w:rPr>
      </w:pPr>
      <w:bookmarkStart w:id="17" w:name="_Toc250"/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6.3 Recharge Order</w:t>
      </w: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429260</wp:posOffset>
            </wp:positionV>
            <wp:extent cx="5266055" cy="2470785"/>
            <wp:effectExtent l="0" t="0" r="10795" b="5715"/>
            <wp:wrapSquare wrapText="bothSides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404040"/>
          <w:sz w:val="24"/>
          <w:szCs w:val="24"/>
        </w:rPr>
        <w:br w:type="textWrapping"/>
      </w:r>
      <w:bookmarkEnd w:id="17"/>
    </w:p>
    <w:p w14:paraId="2D49C769">
      <w:pPr>
        <w:widowControl w:val="0"/>
        <w:numPr>
          <w:ilvl w:val="0"/>
          <w:numId w:val="0"/>
        </w:numPr>
        <w:spacing w:line="360" w:lineRule="auto"/>
        <w:ind w:left="0" w:leftChars="0" w:firstLine="0" w:firstLineChars="0"/>
        <w:jc w:val="both"/>
        <w:outlineLvl w:val="9"/>
        <w:rPr>
          <w:sz w:val="18"/>
          <w:szCs w:val="18"/>
        </w:rPr>
      </w:pPr>
      <w:r>
        <w:rPr>
          <w:color w:val="404040"/>
          <w:sz w:val="18"/>
          <w:szCs w:val="18"/>
        </w:rPr>
        <w:t>Click "Order Management" → "Recharge Orders"</w:t>
      </w:r>
      <w:r>
        <w:rPr>
          <w:color w:val="404040"/>
          <w:sz w:val="18"/>
          <w:szCs w:val="18"/>
        </w:rPr>
        <w:br w:type="textWrapping"/>
      </w:r>
      <w:r>
        <w:rPr>
          <w:color w:val="404040"/>
          <w:sz w:val="18"/>
          <w:szCs w:val="18"/>
        </w:rPr>
        <w:t>View account recharge records. Direct recharge also available on this page.</w:t>
      </w:r>
    </w:p>
    <w:p w14:paraId="0519BC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1E1E8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楷体" w:hAnsi="楷体" w:eastAsia="楷体" w:cs="楷体"/>
          <w:sz w:val="24"/>
          <w:szCs w:val="32"/>
          <w:lang w:val="en-US" w:eastAsia="zh-CN"/>
        </w:rPr>
      </w:pPr>
    </w:p>
    <w:p w14:paraId="2CED062E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default"/>
          <w:b/>
          <w:bCs/>
          <w:color w:val="auto"/>
          <w:sz w:val="28"/>
          <w:szCs w:val="36"/>
          <w:lang w:val="en-US" w:eastAsia="zh-CN"/>
        </w:rPr>
      </w:pPr>
      <w:bookmarkStart w:id="18" w:name="_Toc7186"/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6.4 Consumer Order</w:t>
      </w:r>
      <w:bookmarkEnd w:id="18"/>
    </w:p>
    <w:p w14:paraId="5E3C64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-29845</wp:posOffset>
            </wp:positionH>
            <wp:positionV relativeFrom="paragraph">
              <wp:posOffset>92710</wp:posOffset>
            </wp:positionV>
            <wp:extent cx="5267325" cy="2484120"/>
            <wp:effectExtent l="0" t="0" r="9525" b="11430"/>
            <wp:wrapSquare wrapText="bothSides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FF3E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404040"/>
          <w:sz w:val="18"/>
          <w:szCs w:val="18"/>
          <w:lang w:val="en-US" w:eastAsia="zh-CN"/>
        </w:rPr>
      </w:pPr>
      <w:r>
        <w:rPr>
          <w:color w:val="404040"/>
          <w:sz w:val="18"/>
          <w:szCs w:val="18"/>
        </w:rPr>
        <w:t>Click "Order " → "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Consumer </w:t>
      </w:r>
      <w:r>
        <w:rPr>
          <w:color w:val="404040"/>
          <w:sz w:val="18"/>
          <w:szCs w:val="18"/>
        </w:rPr>
        <w:t>Order"</w:t>
      </w:r>
      <w:r>
        <w:rPr>
          <w:color w:val="404040"/>
          <w:sz w:val="18"/>
          <w:szCs w:val="18"/>
        </w:rPr>
        <w:br w:type="textWrapping"/>
      </w:r>
      <w:r>
        <w:rPr>
          <w:color w:val="404040"/>
          <w:sz w:val="18"/>
          <w:szCs w:val="18"/>
        </w:rPr>
        <w:t>Switch to Global (USD) version in top right corner to view orders placed/renewed by users. Withdrawal available. Details will be explained later in a dedicated document</w:t>
      </w:r>
      <w:r>
        <w:rPr>
          <w:rFonts w:hint="eastAsia"/>
          <w:color w:val="404040"/>
          <w:sz w:val="18"/>
          <w:szCs w:val="18"/>
          <w:lang w:val="en-US" w:eastAsia="zh-CN"/>
        </w:rPr>
        <w:t>.</w:t>
      </w:r>
    </w:p>
    <w:p w14:paraId="2ECA70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404040"/>
          <w:sz w:val="24"/>
          <w:szCs w:val="24"/>
          <w:lang w:val="en-US" w:eastAsia="zh-CN"/>
        </w:rPr>
      </w:pPr>
    </w:p>
    <w:p w14:paraId="0ECE247B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rFonts w:hint="default"/>
          <w:b/>
          <w:bCs/>
          <w:color w:val="auto"/>
          <w:sz w:val="28"/>
          <w:szCs w:val="36"/>
          <w:lang w:val="en-US" w:eastAsia="zh-CN"/>
        </w:rPr>
      </w:pPr>
      <w:bookmarkStart w:id="19" w:name="_Toc12655"/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6.5 Global Plan Change Order</w:t>
      </w:r>
      <w:bookmarkEnd w:id="19"/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 xml:space="preserve"> </w:t>
      </w:r>
    </w:p>
    <w:p w14:paraId="589BAB58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color w:val="0000FF"/>
          <w:sz w:val="28"/>
          <w:szCs w:val="36"/>
          <w:lang w:val="en-US" w:eastAsia="zh-CN"/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236220</wp:posOffset>
            </wp:positionV>
            <wp:extent cx="5267325" cy="2508885"/>
            <wp:effectExtent l="0" t="0" r="9525" b="5715"/>
            <wp:wrapSquare wrapText="bothSides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14F441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360" w:lineRule="auto"/>
        <w:ind w:left="0" w:right="0"/>
        <w:rPr>
          <w:sz w:val="18"/>
          <w:szCs w:val="18"/>
        </w:rPr>
      </w:pPr>
      <w:r>
        <w:rPr>
          <w:color w:val="404040"/>
          <w:sz w:val="18"/>
          <w:szCs w:val="18"/>
        </w:rPr>
        <w:t>Click "Order" → "</w:t>
      </w:r>
      <w:r>
        <w:rPr>
          <w:rFonts w:hint="eastAsia"/>
          <w:color w:val="404040"/>
          <w:sz w:val="18"/>
          <w:szCs w:val="18"/>
          <w:lang w:val="en-US" w:eastAsia="zh-CN"/>
        </w:rPr>
        <w:t>Global Plan Change Order</w:t>
      </w:r>
      <w:r>
        <w:rPr>
          <w:rFonts w:hint="eastAsia"/>
          <w:b/>
          <w:bCs/>
          <w:color w:val="auto"/>
          <w:sz w:val="18"/>
          <w:szCs w:val="18"/>
          <w:lang w:val="en-US" w:eastAsia="zh-CN"/>
        </w:rPr>
        <w:t xml:space="preserve"> </w:t>
      </w:r>
      <w:r>
        <w:rPr>
          <w:color w:val="404040"/>
          <w:sz w:val="18"/>
          <w:szCs w:val="18"/>
        </w:rPr>
        <w:t>"</w:t>
      </w:r>
      <w:r>
        <w:rPr>
          <w:color w:val="404040"/>
          <w:sz w:val="18"/>
          <w:szCs w:val="18"/>
        </w:rPr>
        <w:br w:type="textWrapping"/>
      </w:r>
      <w:r>
        <w:rPr>
          <w:color w:val="404040"/>
          <w:sz w:val="18"/>
          <w:szCs w:val="18"/>
        </w:rPr>
        <w:t>View all plan change work orders. Click details to see card numbers, original plan, order amount, days used. Also shows if refund was processed.</w:t>
      </w:r>
    </w:p>
    <w:p w14:paraId="3E88E4DE"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color w:val="0000FF"/>
          <w:sz w:val="28"/>
          <w:szCs w:val="36"/>
          <w:lang w:val="en-US" w:eastAsia="zh-CN"/>
        </w:rPr>
      </w:pPr>
    </w:p>
    <w:p w14:paraId="10CFC0A8">
      <w:pPr>
        <w:numPr>
          <w:ilvl w:val="0"/>
          <w:numId w:val="1"/>
        </w:numPr>
        <w:jc w:val="both"/>
        <w:outlineLvl w:val="0"/>
        <w:rPr>
          <w:rFonts w:hint="default"/>
          <w:b/>
          <w:bCs/>
          <w:sz w:val="28"/>
          <w:szCs w:val="28"/>
          <w:lang w:val="en-US" w:eastAsia="zh-CN"/>
        </w:rPr>
      </w:pPr>
      <w:bookmarkStart w:id="20" w:name="_Toc6428"/>
      <w:r>
        <w:rPr>
          <w:b/>
          <w:bCs/>
          <w:color w:val="404040"/>
          <w:sz w:val="28"/>
          <w:szCs w:val="28"/>
        </w:rPr>
        <w:t>Log Management</w:t>
      </w:r>
      <w:bookmarkEnd w:id="20"/>
    </w:p>
    <w:p w14:paraId="5E6E5FB2">
      <w:pPr>
        <w:widowControl w:val="0"/>
        <w:numPr>
          <w:ilvl w:val="0"/>
          <w:numId w:val="0"/>
        </w:numPr>
        <w:jc w:val="both"/>
        <w:outlineLvl w:val="1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bookmarkStart w:id="21" w:name="_Toc6066"/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7.1 Login&amp;Operation Log</w:t>
      </w:r>
      <w:bookmarkEnd w:id="21"/>
    </w:p>
    <w:p w14:paraId="56A362C7">
      <w:pPr>
        <w:widowControl w:val="0"/>
        <w:numPr>
          <w:ilvl w:val="0"/>
          <w:numId w:val="0"/>
        </w:numPr>
        <w:jc w:val="both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152400</wp:posOffset>
            </wp:positionV>
            <wp:extent cx="1190625" cy="390525"/>
            <wp:effectExtent l="0" t="0" r="9525" b="9525"/>
            <wp:wrapSquare wrapText="bothSides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A53BA6">
      <w:pPr>
        <w:widowControl w:val="0"/>
        <w:numPr>
          <w:ilvl w:val="0"/>
          <w:numId w:val="0"/>
        </w:numPr>
        <w:jc w:val="both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4"/>
          <w:szCs w:val="32"/>
          <w:lang w:val="en-US" w:eastAsia="zh-CN"/>
        </w:rPr>
        <w:t>：</w:t>
      </w:r>
      <w:r>
        <w:rPr>
          <w:color w:val="404040"/>
          <w:sz w:val="21"/>
          <w:szCs w:val="21"/>
        </w:rPr>
        <w:t>View login IP addresses to prevent unauthorized access.</w:t>
      </w:r>
    </w:p>
    <w:p w14:paraId="7C0552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4735FD13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sz w:val="21"/>
          <w:szCs w:val="21"/>
        </w:rPr>
      </w:pP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107315</wp:posOffset>
            </wp:positionV>
            <wp:extent cx="1177290" cy="409575"/>
            <wp:effectExtent l="0" t="0" r="3810" b="9525"/>
            <wp:wrapSquare wrapText="bothSides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7729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: </w:t>
      </w:r>
      <w:r>
        <w:rPr>
          <w:color w:val="404040"/>
          <w:sz w:val="21"/>
          <w:szCs w:val="21"/>
        </w:rPr>
        <w:t>View which IPs performed card transfers, fund transfers, or added sub-agents.</w:t>
      </w:r>
    </w:p>
    <w:p w14:paraId="189DBE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</w:p>
    <w:p w14:paraId="34272187">
      <w:pPr>
        <w:widowControl w:val="0"/>
        <w:numPr>
          <w:ilvl w:val="0"/>
          <w:numId w:val="0"/>
        </w:numPr>
        <w:ind w:left="0" w:leftChars="0" w:firstLine="0" w:firstLineChars="0"/>
        <w:jc w:val="both"/>
        <w:outlineLvl w:val="1"/>
        <w:rPr>
          <w:sz w:val="21"/>
          <w:szCs w:val="21"/>
        </w:rPr>
      </w:pPr>
      <w:bookmarkStart w:id="22" w:name="_Toc13386"/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7.2 Sale Order</w:t>
      </w:r>
      <w:bookmarkEnd w:id="22"/>
    </w:p>
    <w:p w14:paraId="427521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</w:pPr>
    </w:p>
    <w:p w14:paraId="69D01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18"/>
          <w:szCs w:val="18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31750</wp:posOffset>
            </wp:positionV>
            <wp:extent cx="5267325" cy="2077085"/>
            <wp:effectExtent l="0" t="0" r="9525" b="18415"/>
            <wp:wrapTopAndBottom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404040"/>
          <w:sz w:val="18"/>
          <w:szCs w:val="18"/>
        </w:rPr>
        <w:t>Click "Sales Orders" to view transaction records with YueChuang for domestic cards/RMB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 Global</w:t>
      </w:r>
      <w:r>
        <w:rPr>
          <w:color w:val="404040"/>
          <w:sz w:val="18"/>
          <w:szCs w:val="18"/>
        </w:rPr>
        <w:t xml:space="preserve"> cards/USD </w:t>
      </w:r>
      <w:r>
        <w:rPr>
          <w:rFonts w:hint="eastAsia"/>
          <w:color w:val="404040"/>
          <w:sz w:val="18"/>
          <w:szCs w:val="18"/>
          <w:lang w:val="en-US" w:eastAsia="zh-CN"/>
        </w:rPr>
        <w:t xml:space="preserve">Global </w:t>
      </w:r>
      <w:r>
        <w:rPr>
          <w:color w:val="404040"/>
          <w:sz w:val="18"/>
          <w:szCs w:val="18"/>
        </w:rPr>
        <w:t>cards.</w:t>
      </w:r>
    </w:p>
    <w:p w14:paraId="56C883A8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FF0000"/>
          <w:sz w:val="18"/>
          <w:szCs w:val="18"/>
        </w:rPr>
        <w:t>Smart categorization</w:t>
      </w:r>
      <w:r>
        <w:rPr>
          <w:color w:val="404040"/>
          <w:sz w:val="18"/>
          <w:szCs w:val="18"/>
        </w:rPr>
        <w:t xml:space="preserve">: Filter by </w:t>
      </w:r>
      <w:r>
        <w:rPr>
          <w:rFonts w:hint="eastAsia"/>
          <w:color w:val="404040"/>
          <w:sz w:val="18"/>
          <w:szCs w:val="18"/>
          <w:lang w:val="en-US" w:eastAsia="zh-CN"/>
        </w:rPr>
        <w:t>Date</w:t>
      </w:r>
      <w:r>
        <w:rPr>
          <w:color w:val="404040"/>
          <w:sz w:val="18"/>
          <w:szCs w:val="18"/>
        </w:rPr>
        <w:t>, payment time, order number, shipment status, payment status.</w:t>
      </w:r>
    </w:p>
    <w:p w14:paraId="71E79E77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FF0000"/>
          <w:sz w:val="18"/>
          <w:szCs w:val="18"/>
        </w:rPr>
        <w:t>E-order generation</w:t>
      </w:r>
      <w:r>
        <w:rPr>
          <w:color w:val="404040"/>
          <w:sz w:val="18"/>
          <w:szCs w:val="18"/>
        </w:rPr>
        <w:t>: Paperless workflow with electronic orders.</w:t>
      </w:r>
    </w:p>
    <w:p w14:paraId="76714D7B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sz w:val="18"/>
          <w:szCs w:val="18"/>
        </w:rPr>
      </w:pPr>
      <w:r>
        <w:rPr>
          <w:color w:val="FF0000"/>
          <w:sz w:val="18"/>
          <w:szCs w:val="18"/>
        </w:rPr>
        <w:t>Data synchronization</w:t>
      </w:r>
      <w:r>
        <w:rPr>
          <w:color w:val="404040"/>
          <w:sz w:val="18"/>
          <w:szCs w:val="18"/>
        </w:rPr>
        <w:t>: Real-time bilateral updates with YueChuang for clearer accounting.</w:t>
      </w:r>
    </w:p>
    <w:p w14:paraId="3FAFFB2F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6" w:beforeAutospacing="0" w:after="206" w:afterAutospacing="0" w:line="309" w:lineRule="atLeast"/>
        <w:ind w:left="0" w:right="0"/>
        <w:textAlignment w:val="auto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This is the industry's first intelligent CRM order management system for IoT supply chains, ensuring transparent business operations.</w:t>
      </w:r>
    </w:p>
    <w:p w14:paraId="1CA286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07AE2E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  <w:r>
        <w:drawing>
          <wp:inline distT="0" distB="0" distL="114300" distR="114300">
            <wp:extent cx="5269230" cy="2434590"/>
            <wp:effectExtent l="0" t="0" r="7620" b="3810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372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  <w:r>
        <w:rPr>
          <w:rStyle w:val="10"/>
          <w:rFonts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E-Order Example</w:t>
      </w:r>
    </w:p>
    <w:p w14:paraId="7FEFB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eastAsia" w:ascii="楷体" w:hAnsi="楷体" w:eastAsia="楷体" w:cs="楷体"/>
          <w:color w:val="FF0000"/>
          <w:sz w:val="24"/>
          <w:szCs w:val="32"/>
          <w:lang w:val="en-US" w:eastAsia="zh-CN"/>
        </w:rPr>
      </w:pPr>
    </w:p>
    <w:p w14:paraId="49DF0B4B">
      <w:pPr>
        <w:widowControl w:val="0"/>
        <w:numPr>
          <w:ilvl w:val="0"/>
          <w:numId w:val="0"/>
        </w:numPr>
        <w:jc w:val="both"/>
        <w:outlineLvl w:val="1"/>
        <w:rPr>
          <w:rFonts w:hint="eastAsia"/>
          <w:b/>
          <w:bCs/>
          <w:color w:val="auto"/>
          <w:sz w:val="21"/>
          <w:szCs w:val="21"/>
          <w:lang w:val="en-US" w:eastAsia="zh-CN"/>
        </w:rPr>
      </w:pPr>
      <w:bookmarkStart w:id="23" w:name="_Toc10724"/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7.3 SMS Log</w:t>
      </w:r>
      <w:bookmarkEnd w:id="23"/>
    </w:p>
    <w:p w14:paraId="332DD998">
      <w:pPr>
        <w:widowControl w:val="0"/>
        <w:numPr>
          <w:ilvl w:val="0"/>
          <w:numId w:val="0"/>
        </w:numPr>
        <w:jc w:val="both"/>
        <w:outlineLvl w:val="1"/>
        <w:rPr>
          <w:rFonts w:hint="eastAsia"/>
          <w:b/>
          <w:bCs/>
          <w:color w:val="auto"/>
          <w:sz w:val="21"/>
          <w:szCs w:val="21"/>
          <w:lang w:val="en-US" w:eastAsia="zh-CN"/>
        </w:rPr>
      </w:pPr>
    </w:p>
    <w:p w14:paraId="1E693D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sz w:val="21"/>
          <w:szCs w:val="21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57150</wp:posOffset>
            </wp:positionV>
            <wp:extent cx="5272405" cy="2205990"/>
            <wp:effectExtent l="0" t="0" r="4445" b="3810"/>
            <wp:wrapTopAndBottom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404040"/>
          <w:sz w:val="21"/>
          <w:szCs w:val="21"/>
        </w:rPr>
        <w:t xml:space="preserve">View sent SMS content details </w:t>
      </w:r>
      <w:r>
        <w:rPr>
          <w:color w:val="FF0000"/>
          <w:sz w:val="21"/>
          <w:szCs w:val="21"/>
        </w:rPr>
        <w:t>(o</w:t>
      </w:r>
      <w:r>
        <w:rPr>
          <w:color w:val="FF0000"/>
          <w:sz w:val="18"/>
          <w:szCs w:val="18"/>
        </w:rPr>
        <w:t>nly supported for certain card types)</w:t>
      </w:r>
    </w:p>
    <w:p w14:paraId="076A151A">
      <w:pPr>
        <w:widowControl w:val="0"/>
        <w:numPr>
          <w:ilvl w:val="0"/>
          <w:numId w:val="0"/>
        </w:numPr>
        <w:jc w:val="both"/>
        <w:rPr>
          <w:rFonts w:hint="default"/>
          <w:color w:val="auto"/>
          <w:lang w:val="en-US" w:eastAsia="zh-CN"/>
        </w:rPr>
      </w:pPr>
    </w:p>
    <w:p w14:paraId="70BFC768">
      <w:pPr>
        <w:widowControl w:val="0"/>
        <w:numPr>
          <w:ilvl w:val="0"/>
          <w:numId w:val="0"/>
        </w:numPr>
        <w:jc w:val="both"/>
        <w:rPr>
          <w:rFonts w:hint="default"/>
          <w:color w:val="auto"/>
          <w:lang w:val="en-US" w:eastAsia="zh-CN"/>
        </w:rPr>
      </w:pPr>
    </w:p>
    <w:p w14:paraId="7E5D3367">
      <w:pPr>
        <w:jc w:val="both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24" w:name="_Toc27044"/>
      <w:r>
        <w:rPr>
          <w:rStyle w:val="10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8.</w:t>
      </w:r>
      <w:r>
        <w:rPr>
          <w:rStyle w:val="10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Promotion Campaign Planning</w:t>
      </w:r>
      <w:bookmarkEnd w:id="24"/>
      <w:r>
        <w:rPr>
          <w:b/>
          <w:bCs/>
          <w:color w:val="404040"/>
          <w:sz w:val="34"/>
          <w:szCs w:val="34"/>
        </w:rPr>
        <w:t xml:space="preserve"> </w:t>
      </w:r>
    </w:p>
    <w:p w14:paraId="513079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楷体" w:hAnsi="楷体" w:eastAsia="楷体" w:cs="楷体"/>
          <w:sz w:val="24"/>
          <w:szCs w:val="32"/>
          <w:lang w:val="en-US" w:eastAsia="zh-CN"/>
        </w:rPr>
      </w:pPr>
      <w:r>
        <w:rPr>
          <w:color w:val="404040"/>
          <w:sz w:val="24"/>
          <w:szCs w:val="24"/>
        </w:rPr>
        <w:t>Coupon Details:</w:t>
      </w:r>
      <w:r>
        <w:rPr>
          <w:color w:val="404040"/>
          <w:sz w:val="24"/>
          <w:szCs w:val="24"/>
        </w:rPr>
        <w:br w:type="textWrapping"/>
      </w:r>
      <w:r>
        <w:drawing>
          <wp:inline distT="0" distB="0" distL="114300" distR="114300">
            <wp:extent cx="5266055" cy="2497455"/>
            <wp:effectExtent l="0" t="0" r="10795" b="17145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69AEE">
      <w:pPr>
        <w:pStyle w:val="7"/>
        <w:keepNext w:val="0"/>
        <w:keepLines w:val="0"/>
        <w:widowControl/>
        <w:suppressLineNumbers w:val="0"/>
        <w:spacing w:before="206" w:beforeAutospacing="0" w:after="206" w:afterAutospacing="0" w:line="429" w:lineRule="atLeast"/>
        <w:ind w:left="0" w:right="0"/>
        <w:rPr>
          <w:sz w:val="21"/>
          <w:szCs w:val="21"/>
        </w:rPr>
      </w:pPr>
      <w:r>
        <w:rPr>
          <w:color w:val="404040"/>
          <w:sz w:val="21"/>
          <w:szCs w:val="21"/>
        </w:rPr>
        <w:t>View all coupon transactions under the account. Filterable by time, coupon name, applicable card type, sub</w:t>
      </w:r>
      <w:r>
        <w:rPr>
          <w:rFonts w:hint="eastAsia"/>
          <w:color w:val="404040"/>
          <w:sz w:val="21"/>
          <w:szCs w:val="21"/>
          <w:lang w:val="en-US" w:eastAsia="zh-CN"/>
        </w:rPr>
        <w:t xml:space="preserve"> proxy</w:t>
      </w:r>
      <w:r>
        <w:rPr>
          <w:color w:val="404040"/>
          <w:sz w:val="21"/>
          <w:szCs w:val="21"/>
        </w:rPr>
        <w:t>, and type.</w:t>
      </w:r>
    </w:p>
    <w:p w14:paraId="5B3F6D78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bookmarkStart w:id="25" w:name="_GoBack"/>
      <w:bookmarkEnd w:id="25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727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D81BA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2T0J0zAgAAYwQAAA4AAABkcnMvZTJvRG9jLnhtbK1UzY7TMBC+I/EO&#10;lu80aVcs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NJYZpVPz0/dvp&#10;x6/Tz68EZxCocWGGuAeHyNi+tS3aZjgPOEy828rr9AUjAj/kPV7kFW0kPF2aTqbTHC4O37ABfvZ4&#10;3fkQ3wmrSTIK6lG/TlZ22ITYhw4hKZuxa6lUV0NlSFPQ66vX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M2T0J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D81BA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C9367D"/>
    <w:multiLevelType w:val="singleLevel"/>
    <w:tmpl w:val="6EC9367D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520"/>
    <w:rsid w:val="00B66520"/>
    <w:rsid w:val="0371104F"/>
    <w:rsid w:val="0A016551"/>
    <w:rsid w:val="0D304EDC"/>
    <w:rsid w:val="0DCD726B"/>
    <w:rsid w:val="11C02214"/>
    <w:rsid w:val="14DB1D83"/>
    <w:rsid w:val="16846402"/>
    <w:rsid w:val="17F376D9"/>
    <w:rsid w:val="224A0A22"/>
    <w:rsid w:val="229D0F77"/>
    <w:rsid w:val="3072568A"/>
    <w:rsid w:val="35A92BB0"/>
    <w:rsid w:val="35D066C9"/>
    <w:rsid w:val="37884128"/>
    <w:rsid w:val="483C3E0E"/>
    <w:rsid w:val="52663B3E"/>
    <w:rsid w:val="52663DB2"/>
    <w:rsid w:val="57AB5DB6"/>
    <w:rsid w:val="59204DF0"/>
    <w:rsid w:val="5D9C1821"/>
    <w:rsid w:val="5E175A9A"/>
    <w:rsid w:val="65FB0232"/>
    <w:rsid w:val="68B327D3"/>
    <w:rsid w:val="6DA325EB"/>
    <w:rsid w:val="6DE43260"/>
    <w:rsid w:val="77FF66EE"/>
    <w:rsid w:val="7E346B9D"/>
    <w:rsid w:val="7F6E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basedOn w:val="1"/>
    <w:next w:val="1"/>
    <w:qFormat/>
    <w:uiPriority w:val="0"/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349</Words>
  <Characters>1934</Characters>
  <Lines>0</Lines>
  <Paragraphs>0</Paragraphs>
  <TotalTime>24</TotalTime>
  <ScaleCrop>false</ScaleCrop>
  <LinksUpToDate>false</LinksUpToDate>
  <CharactersWithSpaces>2282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2025-06-03T11:25:00Z</dcterms:created>
  <dc:creator>CYL</dc:creator>
  <cp:lastModifiedBy>别天神威</cp:lastModifiedBy>
  <dcterms:modified xsi:type="dcterms:W3CDTF">2025-11-22T09:20:27Z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E913DA8AF6314727B81E5B77E53A5692_13</vt:lpwstr>
  </property>
  <property fmtid="{D5CDD505-2E9C-101B-9397-08002B2CF9AE}" pid="4" name="KSOTemplateDocerSaveRecord">
    <vt:lpwstr>eyJoZGlkIjoiZWM2ZjIwYWNmMzgzYWQ3YTI0YzFkZTE0N2MyMTc3OWYiLCJ1c2VySWQiOiI5NTE2NTQ3ODEifQ==</vt:lpwstr>
  </property>
</Properties>
</file>